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9830"/>
    <w:p w14:paraId="13E336EB"/>
    <w:p w14:paraId="0EBE81CF"/>
    <w:p w14:paraId="3D868AA9"/>
    <w:p w14:paraId="6D825287"/>
    <w:p w14:paraId="3BA4FCC7"/>
    <w:p w14:paraId="43824253"/>
    <w:p w14:paraId="7737306F"/>
    <w:p w14:paraId="1B49FAB4">
      <w:r>
        <w:drawing>
          <wp:anchor distT="0" distB="0" distL="114300" distR="114300" simplePos="0" relativeHeight="251659264" behindDoc="1" locked="0" layoutInCell="1" allowOverlap="1">
            <wp:simplePos x="0" y="0"/>
            <wp:positionH relativeFrom="margin">
              <wp:posOffset>-243205</wp:posOffset>
            </wp:positionH>
            <wp:positionV relativeFrom="paragraph">
              <wp:posOffset>-1247140</wp:posOffset>
            </wp:positionV>
            <wp:extent cx="7148195" cy="1613535"/>
            <wp:effectExtent l="0" t="0" r="14605" b="12065"/>
            <wp:wrapNone/>
            <wp:docPr id="2" name="图片 1" descr="C:\Users\smbu\AppData\Local\Temp\16347797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smbu\AppData\Local\Temp\1634779742(1).png"/>
                    <pic:cNvPicPr>
                      <a:picLocks noChangeAspect="1" noChangeArrowheads="1"/>
                    </pic:cNvPicPr>
                  </pic:nvPicPr>
                  <pic:blipFill>
                    <a:blip r:embed="rId4"/>
                    <a:srcRect/>
                    <a:stretch>
                      <a:fillRect/>
                    </a:stretch>
                  </pic:blipFill>
                  <pic:spPr>
                    <a:xfrm>
                      <a:off x="0" y="0"/>
                      <a:ext cx="7148195" cy="1613535"/>
                    </a:xfrm>
                    <a:prstGeom prst="rect">
                      <a:avLst/>
                    </a:prstGeom>
                    <a:noFill/>
                    <a:ln>
                      <a:noFill/>
                    </a:ln>
                  </pic:spPr>
                </pic:pic>
              </a:graphicData>
            </a:graphic>
          </wp:anchor>
        </w:drawing>
      </w:r>
    </w:p>
    <w:p w14:paraId="00237FEB"/>
    <w:p w14:paraId="6CEF1A82"/>
    <w:p w14:paraId="2BD8D9A7"/>
    <w:p w14:paraId="3922973D"/>
    <w:p w14:paraId="7F10C224"/>
    <w:p w14:paraId="40F4EE1E"/>
    <w:p w14:paraId="0F5FC54D">
      <w:pPr>
        <w:spacing w:line="260" w:lineRule="auto"/>
        <w:jc w:val="center"/>
        <w:rPr>
          <w:rFonts w:hint="default" w:ascii="华文新魏" w:hAnsi="华文新魏" w:eastAsia="华文新魏" w:cs="华文新魏"/>
          <w:b/>
          <w:bCs/>
          <w:color w:val="293C73"/>
          <w:spacing w:val="-2"/>
          <w:sz w:val="72"/>
          <w:szCs w:val="48"/>
          <w:lang w:val="en-US"/>
        </w:rPr>
      </w:pPr>
    </w:p>
    <w:p w14:paraId="6820CAA0">
      <w:pPr>
        <w:spacing w:line="260" w:lineRule="auto"/>
        <w:jc w:val="center"/>
        <w:rPr>
          <w:rFonts w:ascii="华文新魏" w:hAnsi="华文新魏" w:eastAsia="华文新魏" w:cs="华文新魏"/>
          <w:b/>
          <w:bCs/>
          <w:color w:val="293C73"/>
          <w:spacing w:val="-2"/>
          <w:sz w:val="72"/>
          <w:szCs w:val="48"/>
        </w:rPr>
      </w:pPr>
      <w:r>
        <w:rPr>
          <w:rFonts w:hint="eastAsia" w:ascii="华文新魏" w:hAnsi="华文新魏" w:eastAsia="华文新魏" w:cs="华文新魏"/>
          <w:b/>
          <w:bCs/>
          <w:color w:val="293C73"/>
          <w:spacing w:val="-2"/>
          <w:sz w:val="72"/>
          <w:szCs w:val="48"/>
          <w:lang w:val="en-US" w:eastAsia="zh-CN"/>
        </w:rPr>
        <w:t>反问题及相关议题</w:t>
      </w:r>
      <w:r>
        <w:rPr>
          <w:rFonts w:hint="eastAsia" w:ascii="华文新魏" w:hAnsi="华文新魏" w:eastAsia="华文新魏" w:cs="华文新魏"/>
          <w:b/>
          <w:bCs/>
          <w:color w:val="293C73"/>
          <w:spacing w:val="-2"/>
          <w:sz w:val="72"/>
          <w:szCs w:val="48"/>
        </w:rPr>
        <w:t>研讨会</w:t>
      </w:r>
    </w:p>
    <w:p w14:paraId="50FB4256">
      <w:pPr>
        <w:spacing w:line="260" w:lineRule="auto"/>
        <w:jc w:val="center"/>
        <w:rPr>
          <w:rFonts w:ascii="华文新魏" w:hAnsi="华文新魏" w:eastAsia="华文新魏" w:cs="华文新魏"/>
          <w:sz w:val="48"/>
          <w:szCs w:val="48"/>
        </w:rPr>
      </w:pPr>
      <w:r>
        <w:rPr>
          <w:rFonts w:ascii="华文新魏" w:hAnsi="华文新魏" w:eastAsia="华文新魏" w:cs="华文新魏"/>
          <w:sz w:val="48"/>
          <w:szCs w:val="48"/>
          <w:lang w:val="en-US" w:eastAsia="zh-CN"/>
        </w:rPr>
        <w:t xml:space="preserve">Seminar on </w:t>
      </w:r>
      <w:r>
        <w:rPr>
          <w:rFonts w:hint="eastAsia" w:ascii="华文新魏" w:hAnsi="华文新魏" w:eastAsia="华文新魏" w:cs="华文新魏"/>
          <w:sz w:val="48"/>
          <w:szCs w:val="48"/>
          <w:lang w:val="en-US" w:eastAsia="zh-CN"/>
        </w:rPr>
        <w:t>in</w:t>
      </w:r>
      <w:r>
        <w:rPr>
          <w:rFonts w:hint="default" w:ascii="华文新魏" w:hAnsi="华文新魏" w:eastAsia="华文新魏" w:cs="华文新魏"/>
          <w:sz w:val="48"/>
          <w:szCs w:val="48"/>
          <w:lang w:val="en-US" w:eastAsia="zh-CN"/>
        </w:rPr>
        <w:t>verse problems</w:t>
      </w:r>
      <w:r>
        <w:rPr>
          <w:rFonts w:ascii="华文新魏" w:hAnsi="华文新魏" w:eastAsia="华文新魏" w:cs="华文新魏"/>
          <w:sz w:val="48"/>
          <w:szCs w:val="48"/>
          <w:lang w:val="en-US" w:eastAsia="zh-CN"/>
        </w:rPr>
        <w:t xml:space="preserve"> and related issues</w:t>
      </w:r>
    </w:p>
    <w:p w14:paraId="4D0A4A0B">
      <w:pPr>
        <w:spacing w:line="260" w:lineRule="auto"/>
        <w:jc w:val="center"/>
        <w:rPr>
          <w:rFonts w:ascii="华文新魏" w:hAnsi="华文新魏" w:eastAsia="华文新魏" w:cs="华文新魏"/>
          <w:sz w:val="48"/>
          <w:szCs w:val="48"/>
        </w:rPr>
      </w:pPr>
    </w:p>
    <w:p w14:paraId="1EC773BF"/>
    <w:p w14:paraId="64B02181"/>
    <w:p w14:paraId="540237C4"/>
    <w:p w14:paraId="7422353D"/>
    <w:p w14:paraId="5F615999"/>
    <w:p w14:paraId="715C9ACC">
      <w:pPr>
        <w:spacing w:line="351" w:lineRule="auto"/>
        <w:ind w:right="454" w:rightChars="216"/>
        <w:rPr>
          <w:rFonts w:ascii="仿宋" w:hAnsi="仿宋" w:eastAsia="仿宋" w:cs="宋体"/>
          <w:b/>
          <w:sz w:val="32"/>
          <w:szCs w:val="32"/>
          <w:shd w:val="clear" w:color="auto" w:fill="FFFFFF"/>
          <w:lang w:bidi="ar"/>
        </w:rPr>
      </w:pPr>
    </w:p>
    <w:p w14:paraId="08AB825E">
      <w:pPr>
        <w:spacing w:line="351" w:lineRule="auto"/>
        <w:ind w:right="454" w:rightChars="216"/>
        <w:jc w:val="center"/>
        <w:rPr>
          <w:rFonts w:ascii="仿宋" w:hAnsi="仿宋" w:eastAsia="仿宋" w:cs="宋体"/>
          <w:sz w:val="32"/>
          <w:szCs w:val="32"/>
          <w:shd w:val="clear" w:color="auto" w:fill="FFFFFF"/>
          <w:lang w:bidi="ar"/>
        </w:rPr>
      </w:pPr>
      <w:r>
        <w:rPr>
          <w:rFonts w:hint="eastAsia" w:ascii="仿宋" w:hAnsi="仿宋" w:eastAsia="仿宋" w:cs="宋体"/>
          <w:b/>
          <w:sz w:val="32"/>
          <w:szCs w:val="32"/>
          <w:shd w:val="clear" w:color="auto" w:fill="FFFFFF"/>
          <w:lang w:bidi="ar"/>
        </w:rPr>
        <w:t>主办单位：</w:t>
      </w:r>
      <w:r>
        <w:rPr>
          <w:rFonts w:hint="eastAsia" w:ascii="仿宋" w:hAnsi="仿宋" w:eastAsia="仿宋" w:cs="宋体"/>
          <w:sz w:val="32"/>
          <w:szCs w:val="32"/>
          <w:shd w:val="clear" w:color="auto" w:fill="FFFFFF"/>
          <w:lang w:bidi="ar"/>
        </w:rPr>
        <w:t>深圳北理莫斯科大学</w:t>
      </w:r>
    </w:p>
    <w:p w14:paraId="36B5062C">
      <w:pPr>
        <w:spacing w:line="351" w:lineRule="auto"/>
        <w:ind w:right="454" w:rightChars="216"/>
        <w:jc w:val="center"/>
        <w:rPr>
          <w:rFonts w:hint="eastAsia" w:ascii="仿宋" w:hAnsi="仿宋" w:eastAsia="仿宋" w:cs="宋体"/>
          <w:sz w:val="32"/>
          <w:szCs w:val="32"/>
          <w:shd w:val="clear" w:color="auto" w:fill="FFFFFF"/>
          <w:lang w:bidi="ar"/>
        </w:rPr>
      </w:pPr>
      <w:r>
        <w:rPr>
          <w:rFonts w:hint="eastAsia" w:ascii="仿宋" w:hAnsi="仿宋" w:eastAsia="仿宋" w:cs="宋体"/>
          <w:sz w:val="32"/>
          <w:szCs w:val="32"/>
          <w:shd w:val="clear" w:color="auto" w:fill="FFFFFF"/>
          <w:lang w:bidi="ar"/>
        </w:rPr>
        <w:t>计算数学与控制系</w:t>
      </w:r>
    </w:p>
    <w:p w14:paraId="008362C2">
      <w:pPr>
        <w:spacing w:line="351" w:lineRule="auto"/>
        <w:ind w:right="454" w:rightChars="216"/>
        <w:jc w:val="center"/>
        <w:rPr>
          <w:rFonts w:hint="default" w:ascii="仿宋" w:hAnsi="仿宋" w:eastAsia="仿宋" w:cs="宋体"/>
          <w:sz w:val="32"/>
          <w:szCs w:val="32"/>
          <w:shd w:val="clear" w:color="auto" w:fill="FFFFFF"/>
          <w:lang w:val="en-US" w:eastAsia="zh-CN" w:bidi="ar"/>
        </w:rPr>
      </w:pPr>
      <w:r>
        <w:rPr>
          <w:rFonts w:hint="eastAsia" w:ascii="仿宋" w:hAnsi="仿宋" w:eastAsia="仿宋" w:cs="宋体"/>
          <w:sz w:val="32"/>
          <w:szCs w:val="32"/>
          <w:shd w:val="clear" w:color="auto" w:fill="FFFFFF"/>
          <w:lang w:val="en-US" w:eastAsia="zh-CN" w:bidi="ar"/>
        </w:rPr>
        <w:t>莫大-北理工-深北莫应用数学联合研究中心</w:t>
      </w:r>
    </w:p>
    <w:p w14:paraId="59BA9E66">
      <w:pPr>
        <w:spacing w:line="351" w:lineRule="auto"/>
        <w:ind w:right="454" w:rightChars="216" w:firstLine="3200" w:firstLineChars="1000"/>
        <w:jc w:val="center"/>
        <w:rPr>
          <w:rFonts w:ascii="仿宋" w:hAnsi="仿宋" w:eastAsia="仿宋" w:cs="宋体"/>
          <w:sz w:val="32"/>
          <w:szCs w:val="32"/>
          <w:shd w:val="clear" w:color="auto" w:fill="FFFFFF"/>
          <w:lang w:bidi="ar"/>
        </w:rPr>
      </w:pPr>
    </w:p>
    <w:p w14:paraId="675B95C8">
      <w:pPr>
        <w:spacing w:line="351" w:lineRule="auto"/>
        <w:ind w:right="454" w:rightChars="216" w:firstLine="3680" w:firstLineChars="1150"/>
        <w:jc w:val="center"/>
        <w:rPr>
          <w:rFonts w:ascii="仿宋" w:hAnsi="仿宋" w:eastAsia="仿宋" w:cs="宋体"/>
          <w:sz w:val="32"/>
          <w:szCs w:val="32"/>
          <w:shd w:val="clear" w:color="auto" w:fill="FFFFFF"/>
          <w:lang w:bidi="ar"/>
        </w:rPr>
      </w:pPr>
    </w:p>
    <w:p w14:paraId="43EE3EDE">
      <w:pPr>
        <w:jc w:val="center"/>
        <w:sectPr>
          <w:pgSz w:w="11906" w:h="16838"/>
          <w:pgMar w:top="720" w:right="720" w:bottom="720" w:left="720" w:header="851" w:footer="992" w:gutter="0"/>
          <w:cols w:space="425" w:num="1"/>
          <w:docGrid w:type="lines" w:linePitch="312" w:charSpace="0"/>
        </w:sectPr>
      </w:pPr>
      <w:r>
        <w:rPr>
          <w:rFonts w:ascii="仿宋" w:hAnsi="仿宋" w:eastAsia="仿宋" w:cs="宋体"/>
          <w:sz w:val="36"/>
          <w:szCs w:val="36"/>
          <w:shd w:val="clear" w:color="auto" w:fill="FFFFFF"/>
          <w:lang w:bidi="ar"/>
        </w:rPr>
        <w:t xml:space="preserve">   </w:t>
      </w:r>
      <w:r>
        <w:rPr>
          <w:rFonts w:hint="eastAsia" w:ascii="仿宋" w:hAnsi="仿宋" w:eastAsia="仿宋" w:cs="宋体"/>
          <w:sz w:val="36"/>
          <w:szCs w:val="36"/>
          <w:shd w:val="clear" w:color="auto" w:fill="FFFFFF"/>
          <w:lang w:bidi="ar"/>
        </w:rPr>
        <w:t>202</w:t>
      </w:r>
      <w:r>
        <w:rPr>
          <w:rFonts w:hint="eastAsia" w:ascii="仿宋" w:hAnsi="仿宋" w:eastAsia="仿宋" w:cs="宋体"/>
          <w:sz w:val="36"/>
          <w:szCs w:val="36"/>
          <w:shd w:val="clear" w:color="auto" w:fill="FFFFFF"/>
          <w:lang w:val="en-US" w:eastAsia="zh-CN" w:bidi="ar"/>
        </w:rPr>
        <w:t>5</w:t>
      </w:r>
      <w:r>
        <w:rPr>
          <w:rFonts w:hint="eastAsia" w:ascii="仿宋" w:hAnsi="仿宋" w:eastAsia="仿宋" w:cs="宋体"/>
          <w:sz w:val="36"/>
          <w:szCs w:val="36"/>
          <w:shd w:val="clear" w:color="auto" w:fill="FFFFFF"/>
          <w:lang w:bidi="ar"/>
        </w:rPr>
        <w:t>年</w:t>
      </w:r>
      <w:r>
        <w:rPr>
          <w:rFonts w:hint="eastAsia" w:ascii="仿宋" w:hAnsi="仿宋" w:eastAsia="仿宋" w:cs="宋体"/>
          <w:sz w:val="36"/>
          <w:szCs w:val="36"/>
          <w:shd w:val="clear" w:color="auto" w:fill="FFFFFF"/>
          <w:lang w:val="en-US" w:eastAsia="zh-CN" w:bidi="ar"/>
        </w:rPr>
        <w:t>5</w:t>
      </w:r>
      <w:r>
        <w:rPr>
          <w:rFonts w:hint="eastAsia" w:ascii="仿宋" w:hAnsi="仿宋" w:eastAsia="仿宋" w:cs="宋体"/>
          <w:sz w:val="36"/>
          <w:szCs w:val="36"/>
          <w:shd w:val="clear" w:color="auto" w:fill="FFFFFF"/>
          <w:lang w:bidi="ar"/>
        </w:rPr>
        <w:t>月</w:t>
      </w:r>
      <w:r>
        <w:rPr>
          <w:rFonts w:hint="eastAsia" w:ascii="仿宋" w:hAnsi="仿宋" w:eastAsia="仿宋" w:cs="宋体"/>
          <w:sz w:val="36"/>
          <w:szCs w:val="36"/>
          <w:shd w:val="clear" w:color="auto" w:fill="FFFFFF"/>
          <w:lang w:val="en-US" w:eastAsia="zh-CN" w:bidi="ar"/>
        </w:rPr>
        <w:t>9</w:t>
      </w:r>
      <w:r>
        <w:rPr>
          <w:rFonts w:hint="eastAsia" w:ascii="仿宋" w:hAnsi="仿宋" w:eastAsia="仿宋" w:cs="宋体"/>
          <w:sz w:val="36"/>
          <w:szCs w:val="36"/>
          <w:shd w:val="clear" w:color="auto" w:fill="FFFFFF"/>
          <w:lang w:bidi="ar"/>
        </w:rPr>
        <w:t>-</w:t>
      </w:r>
      <w:r>
        <w:rPr>
          <w:rFonts w:hint="eastAsia" w:ascii="仿宋" w:hAnsi="仿宋" w:eastAsia="仿宋" w:cs="宋体"/>
          <w:sz w:val="36"/>
          <w:szCs w:val="36"/>
          <w:shd w:val="clear" w:color="auto" w:fill="FFFFFF"/>
          <w:lang w:val="en-US" w:eastAsia="zh-CN" w:bidi="ar"/>
        </w:rPr>
        <w:t>10</w:t>
      </w:r>
      <w:r>
        <w:rPr>
          <w:rFonts w:hint="eastAsia" w:ascii="仿宋" w:hAnsi="仿宋" w:eastAsia="仿宋" w:cs="宋体"/>
          <w:sz w:val="36"/>
          <w:szCs w:val="36"/>
          <w:shd w:val="clear" w:color="auto" w:fill="FFFFFF"/>
          <w:lang w:bidi="ar"/>
        </w:rPr>
        <w:t>日·深圳</w:t>
      </w:r>
    </w:p>
    <w:p w14:paraId="1C6F30F0">
      <w:pPr>
        <w:spacing w:line="351" w:lineRule="auto"/>
        <w:jc w:val="both"/>
        <w:rPr>
          <w:rFonts w:ascii="黑体" w:hAnsi="黑体" w:eastAsia="黑体" w:cs="宋体"/>
          <w:b/>
          <w:bCs/>
          <w:color w:val="000000" w:themeColor="text1"/>
          <w:sz w:val="36"/>
          <w:szCs w:val="32"/>
          <w14:textFill>
            <w14:solidFill>
              <w14:schemeClr w14:val="tx1"/>
            </w14:solidFill>
          </w14:textFill>
        </w:rPr>
      </w:pPr>
    </w:p>
    <w:p w14:paraId="70B52D65">
      <w:pPr>
        <w:numPr>
          <w:numId w:val="0"/>
        </w:numPr>
        <w:spacing w:line="351" w:lineRule="auto"/>
        <w:ind w:left="1159" w:leftChars="0"/>
        <w:jc w:val="center"/>
        <w:rPr>
          <w:rFonts w:ascii="黑体" w:hAnsi="黑体" w:eastAsia="黑体" w:cs="宋体"/>
          <w:b/>
          <w:bCs/>
          <w:color w:val="000000" w:themeColor="text1"/>
          <w:sz w:val="36"/>
          <w:szCs w:val="32"/>
          <w14:textFill>
            <w14:solidFill>
              <w14:schemeClr w14:val="tx1"/>
            </w14:solidFill>
          </w14:textFill>
        </w:rPr>
      </w:pPr>
      <w:r>
        <w:rPr>
          <w:rFonts w:hint="eastAsia" w:ascii="黑体" w:hAnsi="黑体" w:eastAsia="黑体" w:cs="宋体"/>
          <w:b/>
          <w:bCs/>
          <w:color w:val="000000" w:themeColor="text1"/>
          <w:sz w:val="36"/>
          <w:szCs w:val="32"/>
          <w:lang w:val="en-US" w:eastAsia="zh-CN"/>
          <w14:textFill>
            <w14:solidFill>
              <w14:schemeClr w14:val="tx1"/>
            </w14:solidFill>
          </w14:textFill>
        </w:rPr>
        <w:t>一、</w:t>
      </w:r>
      <w:r>
        <w:rPr>
          <w:rFonts w:hint="eastAsia" w:ascii="黑体" w:hAnsi="黑体" w:eastAsia="黑体" w:cs="宋体"/>
          <w:b/>
          <w:bCs/>
          <w:color w:val="000000" w:themeColor="text1"/>
          <w:sz w:val="36"/>
          <w:szCs w:val="32"/>
          <w14:textFill>
            <w14:solidFill>
              <w14:schemeClr w14:val="tx1"/>
            </w14:solidFill>
          </w14:textFill>
        </w:rPr>
        <w:t>会议日程</w:t>
      </w:r>
      <w:r>
        <w:rPr>
          <w:rFonts w:ascii="黑体" w:hAnsi="黑体" w:eastAsia="黑体" w:cs="宋体"/>
          <w:b/>
          <w:bCs/>
          <w:color w:val="000000" w:themeColor="text1"/>
          <w:sz w:val="36"/>
          <w:szCs w:val="32"/>
          <w14:textFill>
            <w14:solidFill>
              <w14:schemeClr w14:val="tx1"/>
            </w14:solidFill>
          </w14:textFill>
        </w:rPr>
        <w:t>(Program Schedule)</w:t>
      </w:r>
    </w:p>
    <w:p w14:paraId="719B5D18">
      <w:pPr>
        <w:spacing w:line="351" w:lineRule="auto"/>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7780"/>
      </w:tblGrid>
      <w:tr w14:paraId="312FE3B0">
        <w:trPr>
          <w:trHeight w:val="57" w:hRule="atLeast"/>
          <w:jc w:val="center"/>
        </w:trPr>
        <w:tc>
          <w:tcPr>
            <w:tcW w:w="9497" w:type="dxa"/>
            <w:gridSpan w:val="2"/>
            <w:shd w:val="clear" w:color="auto" w:fill="D8D8D8" w:themeFill="background1" w:themeFillShade="D9"/>
            <w:vAlign w:val="center"/>
          </w:tcPr>
          <w:p w14:paraId="704F6703">
            <w:pPr>
              <w:spacing w:before="48" w:beforeLines="20" w:after="48" w:afterLines="20"/>
              <w:jc w:val="center"/>
              <w:rPr>
                <w:rFonts w:hint="default" w:ascii="Times New Roman" w:hAnsi="Times New Roman" w:eastAsia="宋体" w:cs="Times New Roman"/>
                <w:b/>
                <w:bCs/>
                <w:color w:val="FFFFFF" w:themeColor="background1"/>
                <w:sz w:val="24"/>
                <w:lang w:val="en-US"/>
                <w14:textFill>
                  <w14:solidFill>
                    <w14:schemeClr w14:val="bg1"/>
                  </w14:solidFill>
                </w14:textFill>
              </w:rPr>
            </w:pPr>
            <w:r>
              <w:rPr>
                <w:rFonts w:ascii="Times New Roman" w:hAnsi="Times New Roman" w:eastAsia="黑体" w:cs="Times New Roman"/>
                <w:b/>
                <w:bCs/>
                <w:sz w:val="24"/>
              </w:rPr>
              <w:t>第一天(</w:t>
            </w:r>
            <w:r>
              <w:rPr>
                <w:rFonts w:ascii="Times New Roman" w:hAnsi="Times New Roman" w:eastAsia="Times New Roman" w:cs="Times New Roman"/>
                <w:b/>
                <w:bCs/>
                <w:sz w:val="24"/>
              </w:rPr>
              <w:t xml:space="preserve">Day 1): </w:t>
            </w:r>
            <w:r>
              <w:rPr>
                <w:rFonts w:hint="default" w:ascii="Times New Roman" w:hAnsi="Times New Roman" w:eastAsia="Times New Roman" w:cs="Times New Roman"/>
                <w:b/>
                <w:bCs/>
                <w:sz w:val="24"/>
                <w:lang w:val="en-US"/>
              </w:rPr>
              <w:t>May</w:t>
            </w:r>
            <w:r>
              <w:rPr>
                <w:rFonts w:ascii="Times New Roman" w:hAnsi="Times New Roman" w:eastAsia="Times New Roman" w:cs="Times New Roman"/>
                <w:b/>
                <w:bCs/>
                <w:sz w:val="24"/>
              </w:rPr>
              <w:t xml:space="preserve"> </w:t>
            </w:r>
            <w:r>
              <w:rPr>
                <w:rFonts w:hint="default" w:ascii="Times New Roman" w:hAnsi="Times New Roman" w:eastAsia="Times New Roman" w:cs="Times New Roman"/>
                <w:b/>
                <w:bCs/>
                <w:sz w:val="24"/>
                <w:lang w:val="en-US"/>
              </w:rPr>
              <w:t>9</w:t>
            </w:r>
            <w:r>
              <w:rPr>
                <w:rFonts w:ascii="Times New Roman" w:hAnsi="Times New Roman" w:eastAsia="Times New Roman" w:cs="Times New Roman"/>
                <w:b/>
                <w:bCs/>
                <w:sz w:val="24"/>
              </w:rPr>
              <w:t>, 20</w:t>
            </w:r>
            <w:r>
              <w:rPr>
                <w:rFonts w:ascii="Times New Roman" w:hAnsi="Times New Roman" w:eastAsia="宋体" w:cs="Times New Roman"/>
                <w:b/>
                <w:bCs/>
                <w:sz w:val="24"/>
              </w:rPr>
              <w:t>2</w:t>
            </w:r>
            <w:r>
              <w:rPr>
                <w:rFonts w:hint="default" w:ascii="Times New Roman" w:hAnsi="Times New Roman" w:eastAsia="宋体" w:cs="Times New Roman"/>
                <w:b/>
                <w:bCs/>
                <w:sz w:val="24"/>
                <w:lang w:val="en-US"/>
              </w:rPr>
              <w:t>5</w:t>
            </w:r>
          </w:p>
        </w:tc>
      </w:tr>
      <w:tr w14:paraId="4955238E">
        <w:trPr>
          <w:trHeight w:val="57" w:hRule="atLeast"/>
          <w:jc w:val="center"/>
        </w:trPr>
        <w:tc>
          <w:tcPr>
            <w:tcW w:w="1717" w:type="dxa"/>
            <w:shd w:val="clear" w:color="auto" w:fill="auto"/>
            <w:vAlign w:val="center"/>
          </w:tcPr>
          <w:p w14:paraId="153EABAF">
            <w:pPr>
              <w:spacing w:before="48" w:beforeLines="20" w:after="48" w:afterLines="20"/>
              <w:jc w:val="center"/>
              <w:rPr>
                <w:rFonts w:ascii="Times New Roman" w:hAnsi="Times New Roman" w:eastAsia="宋体" w:cs="Times New Roman"/>
                <w:sz w:val="24"/>
              </w:rPr>
            </w:pPr>
            <w:r>
              <w:rPr>
                <w:rFonts w:ascii="Times New Roman" w:hAnsi="Times New Roman" w:eastAsia="宋体" w:cs="Times New Roman"/>
                <w:sz w:val="24"/>
              </w:rPr>
              <w:t>14:00-17:30</w:t>
            </w:r>
          </w:p>
        </w:tc>
        <w:tc>
          <w:tcPr>
            <w:tcW w:w="7780" w:type="dxa"/>
            <w:shd w:val="clear" w:color="auto" w:fill="auto"/>
            <w:vAlign w:val="center"/>
          </w:tcPr>
          <w:p w14:paraId="204D1CC3">
            <w:pPr>
              <w:pStyle w:val="2"/>
              <w:spacing w:line="380" w:lineRule="atLeast"/>
              <w:jc w:val="center"/>
              <w:rPr>
                <w:color w:val="000000" w:themeColor="text1"/>
                <w:lang w:eastAsia="zh-Hans"/>
                <w14:textFill>
                  <w14:solidFill>
                    <w14:schemeClr w14:val="tx1"/>
                  </w14:solidFill>
                </w14:textFill>
              </w:rPr>
            </w:pPr>
            <w:r>
              <w:rPr>
                <w:rFonts w:ascii="Times New Roman" w:hAnsi="Times New Roman" w:cs="Times New Roman"/>
                <w:lang w:eastAsia="zh-Hans"/>
              </w:rPr>
              <w:t>Registration</w:t>
            </w:r>
          </w:p>
        </w:tc>
      </w:tr>
      <w:tr w14:paraId="054FFB9A">
        <w:trPr>
          <w:trHeight w:val="57" w:hRule="atLeast"/>
          <w:jc w:val="center"/>
        </w:trPr>
        <w:tc>
          <w:tcPr>
            <w:tcW w:w="1717" w:type="dxa"/>
            <w:shd w:val="clear" w:color="auto" w:fill="auto"/>
            <w:vAlign w:val="center"/>
          </w:tcPr>
          <w:p w14:paraId="6241D9B2">
            <w:pPr>
              <w:spacing w:before="48" w:beforeLines="20" w:after="48" w:afterLines="20"/>
              <w:jc w:val="center"/>
              <w:rPr>
                <w:rFonts w:ascii="Times New Roman" w:hAnsi="Times New Roman" w:eastAsia="Times New Roman" w:cs="Times New Roman"/>
                <w:sz w:val="24"/>
              </w:rPr>
            </w:pPr>
            <w:r>
              <w:rPr>
                <w:rFonts w:ascii="Times New Roman" w:hAnsi="Times New Roman" w:eastAsia="宋体" w:cs="Times New Roman"/>
                <w:sz w:val="24"/>
              </w:rPr>
              <w:t>17:30-19</w:t>
            </w:r>
            <w:r>
              <w:rPr>
                <w:rFonts w:ascii="Times New Roman" w:hAnsi="Times New Roman" w:eastAsia="Times New Roman" w:cs="Times New Roman"/>
                <w:sz w:val="24"/>
              </w:rPr>
              <w:t>:30</w:t>
            </w:r>
          </w:p>
        </w:tc>
        <w:tc>
          <w:tcPr>
            <w:tcW w:w="7780" w:type="dxa"/>
            <w:shd w:val="clear" w:color="auto" w:fill="auto"/>
            <w:vAlign w:val="center"/>
          </w:tcPr>
          <w:p w14:paraId="13497D13">
            <w:pPr>
              <w:pStyle w:val="2"/>
              <w:spacing w:line="380" w:lineRule="atLeast"/>
              <w:jc w:val="center"/>
              <w:rPr>
                <w:color w:val="000000" w:themeColor="text1"/>
                <w:lang w:eastAsia="zh-Hans"/>
                <w14:textFill>
                  <w14:solidFill>
                    <w14:schemeClr w14:val="tx1"/>
                  </w14:solidFill>
                </w14:textFill>
              </w:rPr>
            </w:pPr>
            <w:r>
              <w:rPr>
                <w:rFonts w:ascii="Times New Roman" w:hAnsi="Times New Roman" w:cs="Times New Roman"/>
                <w:lang w:eastAsia="zh-Hans"/>
              </w:rPr>
              <w:t>Dinner&amp;discussion</w:t>
            </w:r>
          </w:p>
        </w:tc>
      </w:tr>
    </w:tbl>
    <w:p w14:paraId="6873F12D">
      <w:pPr>
        <w:spacing w:line="351" w:lineRule="auto"/>
        <w:rPr>
          <w:rFonts w:ascii="黑体" w:hAnsi="黑体" w:eastAsia="黑体" w:cs="宋体"/>
          <w:b/>
          <w:bCs/>
          <w:color w:val="000000" w:themeColor="text1"/>
          <w:sz w:val="36"/>
          <w:szCs w:val="32"/>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2"/>
        <w:gridCol w:w="7780"/>
      </w:tblGrid>
      <w:tr w14:paraId="4521CF53">
        <w:trPr>
          <w:trHeight w:val="57" w:hRule="atLeast"/>
          <w:jc w:val="center"/>
        </w:trPr>
        <w:tc>
          <w:tcPr>
            <w:tcW w:w="9382" w:type="dxa"/>
            <w:gridSpan w:val="2"/>
            <w:shd w:val="clear" w:color="auto" w:fill="D8D8D8" w:themeFill="background1" w:themeFillShade="D9"/>
            <w:vAlign w:val="center"/>
          </w:tcPr>
          <w:p w14:paraId="42F827F6">
            <w:pPr>
              <w:spacing w:before="48" w:beforeLines="20" w:after="48" w:afterLines="20"/>
              <w:jc w:val="center"/>
              <w:rPr>
                <w:rFonts w:ascii="Times New Roman" w:hAnsi="Times New Roman" w:eastAsia="宋体" w:cs="Times New Roman"/>
                <w:b/>
                <w:bCs/>
                <w:color w:val="FFFFFF" w:themeColor="background1"/>
                <w:sz w:val="24"/>
                <w14:textFill>
                  <w14:solidFill>
                    <w14:schemeClr w14:val="bg1"/>
                  </w14:solidFill>
                </w14:textFill>
              </w:rPr>
            </w:pPr>
            <w:r>
              <w:rPr>
                <w:rFonts w:ascii="Times New Roman" w:hAnsi="Times New Roman" w:eastAsia="黑体" w:cs="Times New Roman"/>
                <w:b/>
                <w:bCs/>
                <w:sz w:val="24"/>
              </w:rPr>
              <w:t>第二天(</w:t>
            </w:r>
            <w:r>
              <w:rPr>
                <w:rFonts w:ascii="Times New Roman" w:hAnsi="Times New Roman" w:eastAsia="Times New Roman" w:cs="Times New Roman"/>
                <w:b/>
                <w:bCs/>
                <w:sz w:val="24"/>
              </w:rPr>
              <w:t xml:space="preserve">Day 2): </w:t>
            </w:r>
            <w:r>
              <w:rPr>
                <w:rFonts w:hint="default" w:ascii="Times New Roman" w:hAnsi="Times New Roman" w:eastAsia="Times New Roman" w:cs="Times New Roman"/>
                <w:b/>
                <w:bCs/>
                <w:sz w:val="24"/>
                <w:lang w:val="en-US"/>
              </w:rPr>
              <w:t>May</w:t>
            </w:r>
            <w:r>
              <w:rPr>
                <w:rFonts w:ascii="Times New Roman" w:hAnsi="Times New Roman" w:eastAsia="Times New Roman" w:cs="Times New Roman"/>
                <w:b/>
                <w:bCs/>
                <w:sz w:val="24"/>
              </w:rPr>
              <w:t xml:space="preserve"> </w:t>
            </w:r>
            <w:r>
              <w:rPr>
                <w:rFonts w:hint="default" w:ascii="Times New Roman" w:hAnsi="Times New Roman" w:eastAsia="Times New Roman" w:cs="Times New Roman"/>
                <w:b/>
                <w:bCs/>
                <w:sz w:val="24"/>
                <w:lang w:val="en-US"/>
              </w:rPr>
              <w:t>10</w:t>
            </w:r>
            <w:r>
              <w:rPr>
                <w:rFonts w:ascii="Times New Roman" w:hAnsi="Times New Roman" w:eastAsia="Times New Roman" w:cs="Times New Roman"/>
                <w:b/>
                <w:bCs/>
                <w:sz w:val="24"/>
              </w:rPr>
              <w:t>, 20</w:t>
            </w:r>
            <w:r>
              <w:rPr>
                <w:rFonts w:ascii="Times New Roman" w:hAnsi="Times New Roman" w:eastAsia="宋体" w:cs="Times New Roman"/>
                <w:b/>
                <w:bCs/>
                <w:sz w:val="24"/>
              </w:rPr>
              <w:t>2</w:t>
            </w:r>
            <w:r>
              <w:rPr>
                <w:rFonts w:hint="default" w:ascii="Times New Roman" w:hAnsi="Times New Roman" w:eastAsia="宋体" w:cs="Times New Roman"/>
                <w:b/>
                <w:bCs/>
                <w:sz w:val="24"/>
                <w:lang w:val="en-US"/>
              </w:rPr>
              <w:t>5</w:t>
            </w:r>
          </w:p>
        </w:tc>
      </w:tr>
      <w:tr w14:paraId="2E97DE22">
        <w:trPr>
          <w:trHeight w:val="57" w:hRule="atLeast"/>
          <w:jc w:val="center"/>
        </w:trPr>
        <w:tc>
          <w:tcPr>
            <w:tcW w:w="9382" w:type="dxa"/>
            <w:gridSpan w:val="2"/>
            <w:shd w:val="clear" w:color="auto" w:fill="F1F1F1" w:themeFill="background1" w:themeFillShade="F2"/>
            <w:vAlign w:val="center"/>
          </w:tcPr>
          <w:p w14:paraId="0D090880">
            <w:pPr>
              <w:spacing w:before="48" w:beforeLines="20" w:after="48" w:afterLines="20"/>
              <w:jc w:val="center"/>
              <w:rPr>
                <w:rFonts w:hint="default" w:ascii="Times New Roman" w:hAnsi="Times New Roman" w:eastAsia="宋体" w:cs="Times New Roman"/>
                <w:b/>
                <w:bCs/>
                <w:sz w:val="24"/>
                <w:lang w:val="en-US" w:eastAsia="zh-CN"/>
              </w:rPr>
            </w:pPr>
            <w:r>
              <w:rPr>
                <w:rFonts w:ascii="Times New Roman" w:hAnsi="Times New Roman" w:eastAsia="Times New Roman" w:cs="Times New Roman"/>
                <w:b/>
                <w:bCs/>
                <w:sz w:val="24"/>
              </w:rPr>
              <w:t xml:space="preserve">   Chair: </w:t>
            </w:r>
            <w:r>
              <w:rPr>
                <w:rFonts w:hint="eastAsia" w:ascii="Times New Roman" w:hAnsi="Times New Roman" w:eastAsia="宋体" w:cs="Times New Roman"/>
                <w:b/>
                <w:bCs/>
                <w:sz w:val="24"/>
                <w:lang w:val="en-US" w:eastAsia="zh-CN"/>
              </w:rPr>
              <w:t>Youzi</w:t>
            </w:r>
            <w:r>
              <w:rPr>
                <w:rFonts w:hint="default" w:ascii="Times New Roman" w:hAnsi="Times New Roman" w:eastAsia="宋体" w:cs="Times New Roman"/>
                <w:b/>
                <w:bCs/>
                <w:sz w:val="24"/>
                <w:lang w:val="en-US" w:eastAsia="zh-CN"/>
              </w:rPr>
              <w:t xml:space="preserve"> He</w:t>
            </w:r>
          </w:p>
        </w:tc>
      </w:tr>
      <w:tr w14:paraId="5FC61822">
        <w:trPr>
          <w:trHeight w:val="884" w:hRule="atLeast"/>
          <w:jc w:val="center"/>
        </w:trPr>
        <w:tc>
          <w:tcPr>
            <w:tcW w:w="1602" w:type="dxa"/>
            <w:shd w:val="clear" w:color="auto" w:fill="auto"/>
            <w:vAlign w:val="center"/>
          </w:tcPr>
          <w:p w14:paraId="13318AB5">
            <w:pPr>
              <w:spacing w:before="48" w:beforeLines="20" w:after="48" w:afterLines="20"/>
              <w:jc w:val="center"/>
              <w:rPr>
                <w:rFonts w:ascii="Times New Roman" w:hAnsi="Times New Roman" w:eastAsia="宋体" w:cs="Times New Roman"/>
                <w:sz w:val="24"/>
              </w:rPr>
            </w:pPr>
            <w:r>
              <w:rPr>
                <w:rFonts w:hint="default" w:ascii="Times New Roman" w:hAnsi="Times New Roman" w:eastAsia="宋体" w:cs="Times New Roman"/>
                <w:sz w:val="24"/>
                <w:lang w:val="en-US"/>
              </w:rPr>
              <w:t>10</w:t>
            </w:r>
            <w:r>
              <w:rPr>
                <w:rFonts w:ascii="Times New Roman" w:hAnsi="Times New Roman" w:eastAsia="宋体" w:cs="Times New Roman"/>
                <w:sz w:val="24"/>
              </w:rPr>
              <w:t>:00-</w:t>
            </w:r>
            <w:r>
              <w:rPr>
                <w:rFonts w:hint="default" w:ascii="Times New Roman" w:hAnsi="Times New Roman" w:eastAsia="宋体" w:cs="Times New Roman"/>
                <w:sz w:val="24"/>
                <w:lang w:val="en-US"/>
              </w:rPr>
              <w:t>11</w:t>
            </w:r>
            <w:r>
              <w:rPr>
                <w:rFonts w:ascii="Times New Roman" w:hAnsi="Times New Roman" w:eastAsia="宋体" w:cs="Times New Roman"/>
                <w:sz w:val="24"/>
              </w:rPr>
              <w:t>:</w:t>
            </w:r>
            <w:r>
              <w:rPr>
                <w:rFonts w:hint="default" w:ascii="Times New Roman" w:hAnsi="Times New Roman" w:eastAsia="宋体" w:cs="Times New Roman"/>
                <w:sz w:val="24"/>
                <w:lang w:val="en-US"/>
              </w:rPr>
              <w:t>0</w:t>
            </w:r>
            <w:r>
              <w:rPr>
                <w:rFonts w:ascii="Times New Roman" w:hAnsi="Times New Roman" w:eastAsia="宋体" w:cs="Times New Roman"/>
                <w:sz w:val="24"/>
              </w:rPr>
              <w:t>0</w:t>
            </w:r>
          </w:p>
        </w:tc>
        <w:tc>
          <w:tcPr>
            <w:tcW w:w="7780" w:type="dxa"/>
            <w:shd w:val="clear" w:color="auto" w:fill="auto"/>
            <w:vAlign w:val="center"/>
          </w:tcPr>
          <w:p w14:paraId="6EA2F8C0">
            <w:pPr>
              <w:spacing w:before="48" w:beforeLines="20" w:after="48" w:afterLines="20"/>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王玉亮</w:t>
            </w:r>
          </w:p>
          <w:p w14:paraId="7D2DC406">
            <w:pPr>
              <w:spacing w:before="48" w:beforeLines="20" w:after="48" w:afterLines="20"/>
              <w:jc w:val="center"/>
              <w:rPr>
                <w:rFonts w:ascii="Times New Roman" w:hAnsi="Times New Roman" w:cs="Times New Roman"/>
                <w:sz w:val="24"/>
              </w:rPr>
            </w:pPr>
            <w:r>
              <w:rPr>
                <w:rFonts w:hint="eastAsia" w:ascii="Times New Roman" w:hAnsi="Times New Roman" w:cs="Times New Roman"/>
                <w:sz w:val="24"/>
              </w:rPr>
              <w:t>Near-field inverse obstacle scattering by flexural waves: method of transformed field expansion</w:t>
            </w:r>
          </w:p>
        </w:tc>
      </w:tr>
      <w:tr w14:paraId="6F6059E9">
        <w:trPr>
          <w:trHeight w:val="57" w:hRule="atLeast"/>
          <w:jc w:val="center"/>
        </w:trPr>
        <w:tc>
          <w:tcPr>
            <w:tcW w:w="1602" w:type="dxa"/>
            <w:shd w:val="clear" w:color="auto" w:fill="auto"/>
            <w:vAlign w:val="center"/>
          </w:tcPr>
          <w:p w14:paraId="4D98B73A">
            <w:pPr>
              <w:spacing w:before="48" w:beforeLines="20" w:after="48" w:afterLines="20"/>
              <w:jc w:val="center"/>
              <w:rPr>
                <w:rFonts w:ascii="Times New Roman" w:hAnsi="Times New Roman" w:eastAsia="Times New Roman" w:cs="Times New Roman"/>
                <w:sz w:val="24"/>
              </w:rPr>
            </w:pPr>
            <w:r>
              <w:rPr>
                <w:rFonts w:hint="default" w:ascii="Times New Roman" w:hAnsi="Times New Roman" w:eastAsia="Times New Roman" w:cs="Times New Roman"/>
                <w:sz w:val="24"/>
                <w:lang w:val="en-US"/>
              </w:rPr>
              <w:t>11</w:t>
            </w:r>
            <w:r>
              <w:rPr>
                <w:rFonts w:ascii="Times New Roman" w:hAnsi="Times New Roman" w:eastAsia="Times New Roman" w:cs="Times New Roman"/>
                <w:sz w:val="24"/>
              </w:rPr>
              <w:t>:</w:t>
            </w:r>
            <w:r>
              <w:rPr>
                <w:rFonts w:hint="default" w:ascii="Times New Roman" w:hAnsi="Times New Roman" w:eastAsia="Times New Roman" w:cs="Times New Roman"/>
                <w:sz w:val="24"/>
                <w:lang w:val="en-US"/>
              </w:rPr>
              <w:t>0</w:t>
            </w:r>
            <w:r>
              <w:rPr>
                <w:rFonts w:ascii="Times New Roman" w:hAnsi="Times New Roman" w:eastAsia="Times New Roman" w:cs="Times New Roman"/>
                <w:sz w:val="24"/>
              </w:rPr>
              <w:t>0-1</w:t>
            </w:r>
            <w:r>
              <w:rPr>
                <w:rFonts w:hint="default" w:ascii="Times New Roman" w:hAnsi="Times New Roman" w:eastAsia="Times New Roman" w:cs="Times New Roman"/>
                <w:sz w:val="24"/>
                <w:lang w:val="en-US"/>
              </w:rPr>
              <w:t>2</w:t>
            </w:r>
            <w:r>
              <w:rPr>
                <w:rFonts w:ascii="Times New Roman" w:hAnsi="Times New Roman" w:eastAsia="Times New Roman" w:cs="Times New Roman"/>
                <w:sz w:val="24"/>
              </w:rPr>
              <w:t>:00</w:t>
            </w:r>
          </w:p>
        </w:tc>
        <w:tc>
          <w:tcPr>
            <w:tcW w:w="7780" w:type="dxa"/>
            <w:shd w:val="clear" w:color="auto" w:fill="auto"/>
            <w:vAlign w:val="center"/>
          </w:tcPr>
          <w:p w14:paraId="76BA14F8">
            <w:pPr>
              <w:spacing w:before="48" w:beforeLines="20" w:after="48" w:afterLines="20"/>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曹鑫林</w:t>
            </w:r>
          </w:p>
          <w:p w14:paraId="5BC35352">
            <w:pPr>
              <w:spacing w:before="48" w:beforeLines="20" w:after="48" w:afterLines="20"/>
              <w:jc w:val="center"/>
              <w:rPr>
                <w:rFonts w:ascii="Times New Roman" w:hAnsi="Times New Roman" w:cs="Times New Roman"/>
                <w:sz w:val="24"/>
              </w:rPr>
            </w:pPr>
            <w:r>
              <w:rPr>
                <w:rFonts w:hint="default" w:ascii="Times New Roman" w:hAnsi="Times New Roman" w:cs="Times New Roman"/>
                <w:sz w:val="24"/>
                <w:lang w:val="en-US" w:eastAsia="zh-CN"/>
              </w:rPr>
              <w:t xml:space="preserve">The electromagnetic wave generated by a cluster of </w:t>
            </w:r>
            <w:r>
              <w:rPr>
                <w:rFonts w:hint="eastAsia" w:ascii="Times New Roman" w:hAnsi="Times New Roman" w:cs="Times New Roman"/>
                <w:sz w:val="24"/>
                <w:lang w:val="en-US" w:eastAsia="zh-CN"/>
              </w:rPr>
              <w:t xml:space="preserve">high-contrast </w:t>
            </w:r>
            <w:r>
              <w:rPr>
                <w:rFonts w:hint="default" w:ascii="Times New Roman" w:hAnsi="Times New Roman" w:cs="Times New Roman"/>
                <w:sz w:val="24"/>
                <w:lang w:val="en-US" w:eastAsia="zh-CN"/>
              </w:rPr>
              <w:t>nanoparticles</w:t>
            </w:r>
            <w:r>
              <w:rPr>
                <w:rFonts w:hint="eastAsia" w:ascii="Times New Roman" w:hAnsi="Times New Roman" w:cs="Times New Roman"/>
                <w:sz w:val="24"/>
                <w:lang w:val="en-US" w:eastAsia="zh-CN"/>
              </w:rPr>
              <w:t>, with application to inverse problems</w:t>
            </w:r>
          </w:p>
        </w:tc>
      </w:tr>
      <w:tr w14:paraId="32BDB089">
        <w:trPr>
          <w:trHeight w:val="535" w:hRule="atLeast"/>
          <w:jc w:val="center"/>
        </w:trPr>
        <w:tc>
          <w:tcPr>
            <w:tcW w:w="9382" w:type="dxa"/>
            <w:gridSpan w:val="2"/>
            <w:shd w:val="clear" w:color="auto" w:fill="D8D8D8" w:themeFill="background1" w:themeFillShade="D9"/>
            <w:vAlign w:val="center"/>
          </w:tcPr>
          <w:p w14:paraId="6004C9C7">
            <w:pPr>
              <w:spacing w:before="48" w:beforeLines="20" w:after="48" w:afterLines="20"/>
              <w:jc w:val="center"/>
              <w:rPr>
                <w:rFonts w:ascii="Times New Roman" w:hAnsi="Times New Roman" w:eastAsia="宋体" w:cs="Times New Roman"/>
                <w:b/>
                <w:bCs/>
                <w:sz w:val="24"/>
              </w:rPr>
            </w:pPr>
            <w:r>
              <w:rPr>
                <w:rFonts w:ascii="Times New Roman" w:hAnsi="Times New Roman" w:eastAsia="Times New Roman" w:cs="Times New Roman"/>
                <w:b/>
                <w:bCs/>
                <w:sz w:val="24"/>
              </w:rPr>
              <w:t xml:space="preserve">Afternoon Session    </w:t>
            </w:r>
          </w:p>
        </w:tc>
      </w:tr>
      <w:tr w14:paraId="18B56B72">
        <w:trPr>
          <w:trHeight w:val="577" w:hRule="atLeast"/>
          <w:jc w:val="center"/>
        </w:trPr>
        <w:tc>
          <w:tcPr>
            <w:tcW w:w="9382" w:type="dxa"/>
            <w:gridSpan w:val="2"/>
            <w:shd w:val="clear" w:color="auto" w:fill="auto"/>
            <w:vAlign w:val="center"/>
          </w:tcPr>
          <w:p w14:paraId="322A380F">
            <w:pPr>
              <w:spacing w:before="48" w:beforeLines="20" w:after="48" w:afterLines="20"/>
              <w:jc w:val="center"/>
              <w:rPr>
                <w:rFonts w:hint="default" w:ascii="Times New Roman" w:hAnsi="Times New Roman" w:eastAsia="宋体" w:cs="Times New Roman"/>
                <w:b/>
                <w:bCs/>
                <w:sz w:val="24"/>
                <w:lang w:val="en-US"/>
              </w:rPr>
            </w:pPr>
            <w:r>
              <w:rPr>
                <w:rFonts w:ascii="Times New Roman" w:hAnsi="Times New Roman" w:eastAsia="Times New Roman" w:cs="Times New Roman"/>
                <w:b/>
                <w:bCs/>
                <w:sz w:val="24"/>
              </w:rPr>
              <w:t>Chair:</w:t>
            </w:r>
            <w:r>
              <w:rPr>
                <w:rFonts w:hint="default" w:ascii="Times New Roman" w:hAnsi="Times New Roman" w:eastAsia="Times New Roman" w:cs="Times New Roman"/>
                <w:b/>
                <w:bCs/>
                <w:sz w:val="24"/>
                <w:lang w:val="en-US"/>
              </w:rPr>
              <w:t xml:space="preserve"> </w:t>
            </w:r>
            <w:r>
              <w:rPr>
                <w:rFonts w:hint="eastAsia" w:ascii="Times New Roman" w:hAnsi="Times New Roman" w:eastAsia="宋体" w:cs="Times New Roman"/>
                <w:b/>
                <w:bCs/>
                <w:sz w:val="24"/>
                <w:lang w:val="en-US" w:eastAsia="zh-CN"/>
              </w:rPr>
              <w:t>Youzi</w:t>
            </w:r>
            <w:r>
              <w:rPr>
                <w:rFonts w:hint="default" w:ascii="Times New Roman" w:hAnsi="Times New Roman" w:eastAsia="宋体" w:cs="Times New Roman"/>
                <w:b/>
                <w:bCs/>
                <w:sz w:val="24"/>
                <w:lang w:val="en-US" w:eastAsia="zh-CN"/>
              </w:rPr>
              <w:t xml:space="preserve"> He</w:t>
            </w:r>
          </w:p>
        </w:tc>
      </w:tr>
      <w:tr w14:paraId="06490A56">
        <w:trPr>
          <w:trHeight w:val="57" w:hRule="atLeast"/>
          <w:jc w:val="center"/>
        </w:trPr>
        <w:tc>
          <w:tcPr>
            <w:tcW w:w="1602" w:type="dxa"/>
            <w:shd w:val="clear" w:color="auto" w:fill="auto"/>
            <w:vAlign w:val="center"/>
          </w:tcPr>
          <w:p w14:paraId="02E7BFA5">
            <w:pPr>
              <w:spacing w:before="48" w:beforeLines="20" w:after="48" w:afterLines="20"/>
              <w:jc w:val="center"/>
              <w:rPr>
                <w:rFonts w:ascii="Times New Roman" w:hAnsi="Times New Roman" w:cs="Times New Roman"/>
                <w:sz w:val="24"/>
              </w:rPr>
            </w:pPr>
            <w:r>
              <w:rPr>
                <w:rFonts w:ascii="Times New Roman" w:hAnsi="Times New Roman" w:cs="Times New Roman"/>
                <w:sz w:val="24"/>
              </w:rPr>
              <w:t>14:30-15:</w:t>
            </w:r>
            <w:r>
              <w:rPr>
                <w:rFonts w:hint="eastAsia" w:ascii="Times New Roman" w:hAnsi="Times New Roman" w:cs="Times New Roman"/>
                <w:sz w:val="24"/>
                <w:lang w:val="en-US" w:eastAsia="zh-CN"/>
              </w:rPr>
              <w:t>3</w:t>
            </w:r>
            <w:r>
              <w:rPr>
                <w:rFonts w:ascii="Times New Roman" w:hAnsi="Times New Roman" w:cs="Times New Roman"/>
                <w:sz w:val="24"/>
              </w:rPr>
              <w:t>0</w:t>
            </w:r>
          </w:p>
        </w:tc>
        <w:tc>
          <w:tcPr>
            <w:tcW w:w="7780" w:type="dxa"/>
            <w:shd w:val="clear" w:color="auto" w:fill="auto"/>
            <w:vAlign w:val="center"/>
          </w:tcPr>
          <w:p w14:paraId="0FAFDE82">
            <w:pPr>
              <w:spacing w:before="48" w:beforeLines="20" w:after="48" w:afterLines="20"/>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张文龙</w:t>
            </w:r>
          </w:p>
          <w:p w14:paraId="68F7D23B">
            <w:pPr>
              <w:spacing w:before="48" w:beforeLines="20" w:after="48" w:afterLines="20"/>
              <w:jc w:val="center"/>
              <w:rPr>
                <w:rFonts w:hint="eastAsia" w:ascii="Calibri Bold" w:hAnsi="Calibri Bold" w:eastAsia="Adobe Gothic Std" w:cs="Calibri Bold"/>
                <w:b/>
                <w:bCs/>
                <w:sz w:val="28"/>
                <w:szCs w:val="28"/>
                <w:shd w:val="clear" w:color="auto" w:fill="FFFFFF"/>
                <w:lang w:bidi="ar"/>
              </w:rPr>
            </w:pPr>
            <w:r>
              <w:rPr>
                <w:rFonts w:hint="eastAsia" w:ascii="Times New Roman" w:hAnsi="Times New Roman" w:cs="Times New Roman"/>
                <w:sz w:val="24"/>
                <w:lang w:val="en-US" w:eastAsia="zh-CN"/>
              </w:rPr>
              <w:t>Stochastic Convergence Analysis of Inverse Potential Problem</w:t>
            </w:r>
          </w:p>
        </w:tc>
      </w:tr>
      <w:tr w14:paraId="6F0BB603">
        <w:trPr>
          <w:trHeight w:val="90" w:hRule="atLeast"/>
          <w:jc w:val="center"/>
        </w:trPr>
        <w:tc>
          <w:tcPr>
            <w:tcW w:w="1602" w:type="dxa"/>
            <w:shd w:val="clear" w:color="auto" w:fill="auto"/>
            <w:vAlign w:val="center"/>
          </w:tcPr>
          <w:p w14:paraId="3B1E441C">
            <w:pPr>
              <w:spacing w:before="48" w:beforeLines="20" w:after="48" w:afterLines="20"/>
              <w:jc w:val="center"/>
              <w:rPr>
                <w:rFonts w:ascii="Times New Roman" w:hAnsi="Times New Roman" w:eastAsia="Times New Roman" w:cs="Times New Roman"/>
                <w:sz w:val="24"/>
              </w:rPr>
            </w:pPr>
            <w:r>
              <w:rPr>
                <w:rFonts w:ascii="Times New Roman" w:hAnsi="Times New Roman" w:cs="Times New Roman"/>
                <w:sz w:val="24"/>
              </w:rPr>
              <w:t>15:</w:t>
            </w:r>
            <w:r>
              <w:rPr>
                <w:rFonts w:hint="eastAsia" w:ascii="Times New Roman" w:hAnsi="Times New Roman" w:cs="Times New Roman"/>
                <w:sz w:val="24"/>
                <w:lang w:val="en-US" w:eastAsia="zh-CN"/>
              </w:rPr>
              <w:t>3</w:t>
            </w:r>
            <w:r>
              <w:rPr>
                <w:rFonts w:ascii="Times New Roman" w:hAnsi="Times New Roman" w:cs="Times New Roman"/>
                <w:sz w:val="24"/>
              </w:rPr>
              <w:t>0-1</w:t>
            </w:r>
            <w:r>
              <w:rPr>
                <w:rFonts w:hint="eastAsia" w:ascii="Times New Roman" w:hAnsi="Times New Roman" w:cs="Times New Roman"/>
                <w:sz w:val="24"/>
                <w:lang w:val="en-US" w:eastAsia="zh-CN"/>
              </w:rPr>
              <w:t>6</w:t>
            </w:r>
            <w:r>
              <w:rPr>
                <w:rFonts w:ascii="Times New Roman" w:hAnsi="Times New Roman" w:cs="Times New Roman"/>
                <w:sz w:val="24"/>
              </w:rPr>
              <w:t>:30</w:t>
            </w:r>
          </w:p>
        </w:tc>
        <w:tc>
          <w:tcPr>
            <w:tcW w:w="7780" w:type="dxa"/>
            <w:shd w:val="clear" w:color="auto" w:fill="auto"/>
            <w:vAlign w:val="center"/>
          </w:tcPr>
          <w:p w14:paraId="1327A8DC">
            <w:pPr>
              <w:spacing w:before="48" w:beforeLines="20" w:after="48" w:afterLines="20"/>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吴畏</w:t>
            </w:r>
          </w:p>
          <w:p w14:paraId="7385CCB8">
            <w:pPr>
              <w:spacing w:before="48" w:beforeLines="20" w:after="48" w:afterLines="20"/>
              <w:jc w:val="center"/>
              <w:rPr>
                <w:rFonts w:ascii="Times New Roman" w:hAnsi="Times New Roman" w:cs="Times New Roman"/>
                <w:color w:val="000000" w:themeColor="text1"/>
                <w:lang w:eastAsia="zh-Hans"/>
                <w14:textFill>
                  <w14:solidFill>
                    <w14:schemeClr w14:val="tx1"/>
                  </w14:solidFill>
                </w14:textFill>
              </w:rPr>
            </w:pPr>
            <w:r>
              <w:rPr>
                <w:rFonts w:hint="eastAsia" w:ascii="Times New Roman" w:hAnsi="Times New Roman" w:cs="Times New Roman"/>
                <w:sz w:val="24"/>
                <w:lang w:val="en-US" w:eastAsia="zh-Hans"/>
              </w:rPr>
              <w:t>Surface Plasmon and Metamaterial</w:t>
            </w:r>
          </w:p>
        </w:tc>
      </w:tr>
      <w:tr w14:paraId="232EE2AC">
        <w:trPr>
          <w:trHeight w:val="828" w:hRule="atLeast"/>
          <w:jc w:val="center"/>
        </w:trPr>
        <w:tc>
          <w:tcPr>
            <w:tcW w:w="1602" w:type="dxa"/>
            <w:shd w:val="clear" w:color="auto" w:fill="auto"/>
            <w:vAlign w:val="center"/>
          </w:tcPr>
          <w:p w14:paraId="40978627">
            <w:pPr>
              <w:spacing w:before="48" w:beforeLines="20" w:after="48" w:afterLines="20"/>
              <w:jc w:val="center"/>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lang w:val="en-US" w:eastAsia="zh-CN"/>
              </w:rPr>
              <w:t>6</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0-1</w:t>
            </w:r>
            <w:r>
              <w:rPr>
                <w:rFonts w:hint="eastAsia" w:ascii="Times New Roman" w:hAnsi="Times New Roman" w:cs="Times New Roman"/>
                <w:sz w:val="24"/>
                <w:lang w:val="en-US" w:eastAsia="zh-CN"/>
              </w:rPr>
              <w:t>7</w:t>
            </w:r>
            <w:r>
              <w:rPr>
                <w:rFonts w:ascii="Times New Roman" w:hAnsi="Times New Roman" w:cs="Times New Roman"/>
                <w:sz w:val="24"/>
              </w:rPr>
              <w:t>:</w:t>
            </w:r>
            <w:r>
              <w:rPr>
                <w:rFonts w:hint="eastAsia" w:ascii="Times New Roman" w:hAnsi="Times New Roman" w:cs="Times New Roman"/>
                <w:sz w:val="24"/>
                <w:lang w:val="en-US" w:eastAsia="zh-CN"/>
              </w:rPr>
              <w:t>3</w:t>
            </w:r>
            <w:r>
              <w:rPr>
                <w:rFonts w:ascii="Times New Roman" w:hAnsi="Times New Roman" w:cs="Times New Roman"/>
                <w:sz w:val="24"/>
              </w:rPr>
              <w:t>0</w:t>
            </w:r>
          </w:p>
        </w:tc>
        <w:tc>
          <w:tcPr>
            <w:tcW w:w="7780" w:type="dxa"/>
            <w:shd w:val="clear" w:color="auto" w:fill="auto"/>
            <w:vAlign w:val="center"/>
          </w:tcPr>
          <w:p w14:paraId="10025226">
            <w:pPr>
              <w:spacing w:before="48" w:beforeLines="20" w:after="48" w:afterLines="20"/>
              <w:jc w:val="center"/>
              <w:rPr>
                <w:rFonts w:hint="default" w:ascii="微软雅黑" w:hAnsi="微软雅黑" w:eastAsia="微软雅黑" w:cs="微软雅黑"/>
                <w:sz w:val="24"/>
                <w:lang w:val="en-US" w:eastAsia="zh-CN"/>
              </w:rPr>
            </w:pPr>
            <w:r>
              <w:rPr>
                <w:rFonts w:hint="eastAsia" w:ascii="微软雅黑" w:hAnsi="微软雅黑" w:eastAsia="微软雅黑" w:cs="微软雅黑"/>
                <w:sz w:val="24"/>
                <w:lang w:val="en-US" w:eastAsia="zh-CN"/>
              </w:rPr>
              <w:t>自由讨论</w:t>
            </w:r>
          </w:p>
          <w:p w14:paraId="44163653">
            <w:pPr>
              <w:spacing w:before="48" w:beforeLines="20" w:after="48" w:afterLines="20"/>
              <w:jc w:val="center"/>
              <w:rPr>
                <w:rFonts w:hint="default" w:ascii="Calibri Bold" w:hAnsi="Calibri Bold" w:eastAsia="Adobe Gothic Std" w:cs="Calibri Bold"/>
                <w:b/>
                <w:bCs/>
                <w:snapToGrid w:val="0"/>
                <w:color w:val="000000"/>
                <w:kern w:val="0"/>
                <w:sz w:val="28"/>
                <w:szCs w:val="28"/>
                <w:shd w:val="clear" w:color="auto" w:fill="FFFFFF"/>
                <w:lang w:val="en-US" w:bidi="ar"/>
              </w:rPr>
            </w:pPr>
            <w:r>
              <w:rPr>
                <w:rFonts w:hint="default" w:ascii="Times New Roman" w:hAnsi="Times New Roman" w:cs="Times New Roman"/>
                <w:sz w:val="24"/>
                <w:lang w:val="en-US" w:eastAsia="zh-Hans"/>
              </w:rPr>
              <w:t>Free discussion</w:t>
            </w:r>
          </w:p>
        </w:tc>
      </w:tr>
    </w:tbl>
    <w:p w14:paraId="5926F4C5">
      <w:pPr>
        <w:spacing w:line="351" w:lineRule="auto"/>
        <w:ind w:left="1429" w:leftChars="552" w:right="454" w:rightChars="216" w:hanging="270" w:hangingChars="75"/>
        <w:jc w:val="center"/>
        <w:rPr>
          <w:rFonts w:ascii="黑体" w:hAnsi="黑体" w:eastAsia="黑体" w:cs="宋体"/>
          <w:b/>
          <w:bCs/>
          <w:color w:val="000000" w:themeColor="text1"/>
          <w:sz w:val="36"/>
          <w:szCs w:val="32"/>
          <w14:textFill>
            <w14:solidFill>
              <w14:schemeClr w14:val="tx1"/>
            </w14:solidFill>
          </w14:textFill>
        </w:rPr>
      </w:pPr>
    </w:p>
    <w:p w14:paraId="123730C1">
      <w:pPr>
        <w:jc w:val="center"/>
      </w:pPr>
    </w:p>
    <w:p w14:paraId="5455FE17">
      <w:pPr>
        <w:jc w:val="center"/>
      </w:pPr>
    </w:p>
    <w:p w14:paraId="0BBEAF71">
      <w:pPr>
        <w:jc w:val="center"/>
      </w:pPr>
    </w:p>
    <w:p w14:paraId="2D5D4A82">
      <w:pPr>
        <w:jc w:val="center"/>
      </w:pPr>
    </w:p>
    <w:p w14:paraId="6F002980">
      <w:pPr>
        <w:spacing w:line="351" w:lineRule="auto"/>
        <w:ind w:right="454" w:rightChars="216" w:firstLine="1081" w:firstLineChars="300"/>
        <w:jc w:val="center"/>
        <w:rPr>
          <w:rFonts w:ascii="黑体" w:hAnsi="黑体" w:eastAsia="黑体" w:cs="宋体"/>
          <w:b/>
          <w:bCs/>
          <w:color w:val="000000" w:themeColor="text1"/>
          <w:sz w:val="36"/>
          <w:szCs w:val="32"/>
          <w14:textFill>
            <w14:solidFill>
              <w14:schemeClr w14:val="tx1"/>
            </w14:solidFill>
          </w14:textFill>
        </w:rPr>
      </w:pPr>
      <w:r>
        <w:rPr>
          <w:rFonts w:hint="eastAsia" w:ascii="黑体" w:hAnsi="黑体" w:eastAsia="黑体" w:cs="宋体"/>
          <w:b/>
          <w:bCs/>
          <w:color w:val="000000" w:themeColor="text1"/>
          <w:sz w:val="36"/>
          <w:szCs w:val="32"/>
          <w:lang w:val="en-US" w:eastAsia="zh-CN"/>
          <w14:textFill>
            <w14:solidFill>
              <w14:schemeClr w14:val="tx1"/>
            </w14:solidFill>
          </w14:textFill>
        </w:rPr>
        <w:t>二</w:t>
      </w:r>
      <w:r>
        <w:rPr>
          <w:rFonts w:ascii="黑体" w:hAnsi="黑体" w:eastAsia="黑体" w:cs="宋体"/>
          <w:b/>
          <w:bCs/>
          <w:color w:val="000000" w:themeColor="text1"/>
          <w:sz w:val="36"/>
          <w:szCs w:val="32"/>
          <w:lang w:eastAsia="zh-Hans"/>
          <w14:textFill>
            <w14:solidFill>
              <w14:schemeClr w14:val="tx1"/>
            </w14:solidFill>
          </w14:textFill>
        </w:rPr>
        <w:t>、</w:t>
      </w:r>
      <w:r>
        <w:rPr>
          <w:rFonts w:hint="eastAsia" w:ascii="黑体" w:hAnsi="黑体" w:eastAsia="黑体" w:cs="宋体"/>
          <w:b/>
          <w:bCs/>
          <w:color w:val="000000" w:themeColor="text1"/>
          <w:sz w:val="36"/>
          <w:szCs w:val="32"/>
          <w14:textFill>
            <w14:solidFill>
              <w14:schemeClr w14:val="tx1"/>
            </w14:solidFill>
          </w14:textFill>
        </w:rPr>
        <w:t>与会专家名单(List of Participants)</w:t>
      </w:r>
    </w:p>
    <w:p w14:paraId="74451041">
      <w:pPr>
        <w:spacing w:line="351" w:lineRule="auto"/>
        <w:ind w:right="454" w:rightChars="216" w:firstLine="1922" w:firstLineChars="800"/>
        <w:rPr>
          <w:rFonts w:ascii="黑体" w:hAnsi="黑体" w:eastAsia="黑体" w:cs="Times New Roman"/>
          <w:b/>
          <w:bCs/>
          <w:sz w:val="32"/>
          <w:szCs w:val="32"/>
        </w:rPr>
      </w:pPr>
      <w:r>
        <w:rPr>
          <w:rFonts w:hint="eastAsia" w:ascii="Times New Roman" w:hAnsi="Times New Roman" w:eastAsia="宋体"/>
          <w:b/>
          <w:color w:val="000000"/>
          <w:sz w:val="24"/>
          <w:szCs w:val="21"/>
        </w:rPr>
        <w:t>（按姓名首字母顺序排序）</w:t>
      </w:r>
    </w:p>
    <w:tbl>
      <w:tblPr>
        <w:tblStyle w:val="6"/>
        <w:tblW w:w="9211"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6197"/>
      </w:tblGrid>
      <w:tr w14:paraId="1D35A86C">
        <w:trPr>
          <w:trHeight w:val="737" w:hRule="atLeast"/>
        </w:trPr>
        <w:tc>
          <w:tcPr>
            <w:tcW w:w="3014" w:type="dxa"/>
            <w:noWrap/>
            <w:vAlign w:val="center"/>
          </w:tcPr>
          <w:p w14:paraId="295947C5">
            <w:pPr>
              <w:rPr>
                <w:sz w:val="24"/>
              </w:rPr>
            </w:pPr>
            <w:r>
              <w:rPr>
                <w:sz w:val="24"/>
              </w:rPr>
              <w:t>曹鑫林 Xinlin Cao</w:t>
            </w:r>
          </w:p>
        </w:tc>
        <w:tc>
          <w:tcPr>
            <w:tcW w:w="6197" w:type="dxa"/>
            <w:noWrap/>
            <w:vAlign w:val="center"/>
          </w:tcPr>
          <w:p w14:paraId="61232B01">
            <w:pPr>
              <w:rPr>
                <w:sz w:val="24"/>
              </w:rPr>
            </w:pPr>
            <w:r>
              <w:rPr>
                <w:sz w:val="24"/>
              </w:rPr>
              <w:t>香港理工大学The Hong Kong Polytechnic University</w:t>
            </w:r>
          </w:p>
        </w:tc>
      </w:tr>
      <w:tr w14:paraId="7D3722C5">
        <w:trPr>
          <w:trHeight w:val="737" w:hRule="atLeast"/>
        </w:trPr>
        <w:tc>
          <w:tcPr>
            <w:tcW w:w="3014" w:type="dxa"/>
            <w:noWrap/>
            <w:vAlign w:val="center"/>
          </w:tcPr>
          <w:p w14:paraId="1E98BA93">
            <w:pPr>
              <w:rPr>
                <w:rFonts w:hint="default" w:eastAsiaTheme="minorEastAsia"/>
                <w:sz w:val="24"/>
                <w:lang w:val="en-US" w:eastAsia="zh-CN"/>
              </w:rPr>
            </w:pPr>
            <w:r>
              <w:rPr>
                <w:rFonts w:hint="eastAsia"/>
                <w:sz w:val="24"/>
                <w:lang w:val="en-US" w:eastAsia="zh-CN"/>
              </w:rPr>
              <w:t xml:space="preserve">陈阳 </w:t>
            </w:r>
            <w:r>
              <w:rPr>
                <w:rFonts w:hint="default"/>
                <w:sz w:val="24"/>
                <w:lang w:val="en-US" w:eastAsia="zh-CN"/>
              </w:rPr>
              <w:t>Yang Chen</w:t>
            </w:r>
          </w:p>
        </w:tc>
        <w:tc>
          <w:tcPr>
            <w:tcW w:w="6197" w:type="dxa"/>
            <w:noWrap/>
            <w:vAlign w:val="center"/>
          </w:tcPr>
          <w:p w14:paraId="59677B33">
            <w:pPr>
              <w:rPr>
                <w:sz w:val="24"/>
              </w:rPr>
            </w:pPr>
            <w:r>
              <w:rPr>
                <w:sz w:val="24"/>
              </w:rPr>
              <w:t>深圳北理莫斯科大学 Shenzhen MSU-BIT University</w:t>
            </w:r>
          </w:p>
        </w:tc>
      </w:tr>
      <w:tr w14:paraId="63FEA6D0">
        <w:trPr>
          <w:trHeight w:val="737" w:hRule="atLeast"/>
        </w:trPr>
        <w:tc>
          <w:tcPr>
            <w:tcW w:w="3014" w:type="dxa"/>
            <w:noWrap/>
            <w:vAlign w:val="center"/>
          </w:tcPr>
          <w:p w14:paraId="63E681A4">
            <w:pPr>
              <w:rPr>
                <w:sz w:val="24"/>
              </w:rPr>
            </w:pPr>
            <w:r>
              <w:rPr>
                <w:sz w:val="24"/>
              </w:rPr>
              <w:t>何酉子 Youzi He</w:t>
            </w:r>
          </w:p>
        </w:tc>
        <w:tc>
          <w:tcPr>
            <w:tcW w:w="6197" w:type="dxa"/>
            <w:noWrap/>
            <w:vAlign w:val="center"/>
          </w:tcPr>
          <w:p w14:paraId="1D085702">
            <w:pPr>
              <w:rPr>
                <w:sz w:val="24"/>
              </w:rPr>
            </w:pPr>
            <w:r>
              <w:rPr>
                <w:sz w:val="24"/>
              </w:rPr>
              <w:t>深圳北理莫斯科大学 Shenzhen MSU-BIT University</w:t>
            </w:r>
          </w:p>
        </w:tc>
      </w:tr>
      <w:tr w14:paraId="14DAD57B">
        <w:trPr>
          <w:trHeight w:val="737" w:hRule="atLeast"/>
        </w:trPr>
        <w:tc>
          <w:tcPr>
            <w:tcW w:w="3014" w:type="dxa"/>
            <w:noWrap/>
            <w:vAlign w:val="center"/>
          </w:tcPr>
          <w:p w14:paraId="1790CCFC">
            <w:pPr>
              <w:rPr>
                <w:rFonts w:hint="default"/>
                <w:sz w:val="24"/>
                <w:lang w:val="en-US"/>
              </w:rPr>
            </w:pPr>
            <w:r>
              <w:rPr>
                <w:rFonts w:hint="eastAsia"/>
                <w:sz w:val="24"/>
                <w:lang w:val="en-US" w:eastAsia="zh-CN"/>
              </w:rPr>
              <w:t xml:space="preserve">李玉萍 </w:t>
            </w:r>
            <w:r>
              <w:rPr>
                <w:rFonts w:hint="default"/>
                <w:sz w:val="24"/>
                <w:lang w:val="en-US"/>
              </w:rPr>
              <w:t>Yuping Li</w:t>
            </w:r>
          </w:p>
        </w:tc>
        <w:tc>
          <w:tcPr>
            <w:tcW w:w="6197" w:type="dxa"/>
            <w:noWrap/>
            <w:vAlign w:val="center"/>
          </w:tcPr>
          <w:p w14:paraId="30640283">
            <w:pPr>
              <w:rPr>
                <w:sz w:val="24"/>
              </w:rPr>
            </w:pPr>
            <w:r>
              <w:rPr>
                <w:sz w:val="24"/>
              </w:rPr>
              <w:t>深圳北理莫斯科大学 Shenzhen MSU-BIT University</w:t>
            </w:r>
          </w:p>
        </w:tc>
      </w:tr>
      <w:tr w14:paraId="7BE0A16B">
        <w:trPr>
          <w:trHeight w:val="737" w:hRule="atLeast"/>
        </w:trPr>
        <w:tc>
          <w:tcPr>
            <w:tcW w:w="3014" w:type="dxa"/>
            <w:noWrap/>
            <w:vAlign w:val="center"/>
          </w:tcPr>
          <w:p w14:paraId="5FFA8DA0">
            <w:pPr>
              <w:rPr>
                <w:sz w:val="24"/>
              </w:rPr>
            </w:pPr>
            <w:r>
              <w:rPr>
                <w:sz w:val="24"/>
              </w:rPr>
              <w:t>骆泳铭 Yongming Luo</w:t>
            </w:r>
          </w:p>
        </w:tc>
        <w:tc>
          <w:tcPr>
            <w:tcW w:w="6197" w:type="dxa"/>
            <w:noWrap/>
            <w:vAlign w:val="center"/>
          </w:tcPr>
          <w:p w14:paraId="2A1828C4">
            <w:pPr>
              <w:rPr>
                <w:sz w:val="24"/>
              </w:rPr>
            </w:pPr>
            <w:r>
              <w:rPr>
                <w:sz w:val="24"/>
              </w:rPr>
              <w:t>深圳北理莫斯科大学 Shenzhen MSU-BIT University</w:t>
            </w:r>
          </w:p>
        </w:tc>
      </w:tr>
      <w:tr w14:paraId="15FFF5A7">
        <w:trPr>
          <w:trHeight w:val="737" w:hRule="atLeast"/>
        </w:trPr>
        <w:tc>
          <w:tcPr>
            <w:tcW w:w="3014" w:type="dxa"/>
            <w:noWrap/>
            <w:vAlign w:val="center"/>
          </w:tcPr>
          <w:p w14:paraId="19FA3908">
            <w:pPr>
              <w:rPr>
                <w:rFonts w:hint="default" w:eastAsiaTheme="minorEastAsia"/>
                <w:sz w:val="24"/>
                <w:lang w:val="en-US" w:eastAsia="zh-CN"/>
              </w:rPr>
            </w:pPr>
            <w:r>
              <w:rPr>
                <w:rFonts w:hint="eastAsia"/>
                <w:sz w:val="24"/>
                <w:lang w:val="en-US" w:eastAsia="zh-CN"/>
              </w:rPr>
              <w:t xml:space="preserve">王玉亮 </w:t>
            </w:r>
            <w:r>
              <w:rPr>
                <w:rFonts w:hint="default"/>
                <w:sz w:val="24"/>
                <w:lang w:val="en-US" w:eastAsia="zh-CN"/>
              </w:rPr>
              <w:t>Yuliang Wang</w:t>
            </w:r>
          </w:p>
        </w:tc>
        <w:tc>
          <w:tcPr>
            <w:tcW w:w="6197" w:type="dxa"/>
            <w:noWrap/>
            <w:vAlign w:val="center"/>
          </w:tcPr>
          <w:p w14:paraId="4C028DCB">
            <w:pPr>
              <w:rPr>
                <w:rFonts w:hint="default" w:eastAsiaTheme="minorEastAsia"/>
                <w:sz w:val="24"/>
                <w:lang w:val="en-US" w:eastAsia="zh-CN"/>
              </w:rPr>
            </w:pPr>
            <w:r>
              <w:rPr>
                <w:rFonts w:hint="eastAsia"/>
                <w:sz w:val="24"/>
                <w:lang w:val="en-US" w:eastAsia="zh-CN"/>
              </w:rPr>
              <w:t xml:space="preserve">北京师范大学 </w:t>
            </w:r>
            <w:r>
              <w:rPr>
                <w:rFonts w:hint="default"/>
                <w:sz w:val="24"/>
                <w:lang w:val="en-US" w:eastAsia="zh-CN"/>
              </w:rPr>
              <w:t>Beijing Normal Universi</w:t>
            </w:r>
            <w:bookmarkStart w:id="0" w:name="_GoBack"/>
            <w:bookmarkEnd w:id="0"/>
            <w:r>
              <w:rPr>
                <w:rFonts w:hint="default"/>
                <w:sz w:val="24"/>
                <w:lang w:val="en-US" w:eastAsia="zh-CN"/>
              </w:rPr>
              <w:t>ty</w:t>
            </w:r>
          </w:p>
        </w:tc>
      </w:tr>
      <w:tr w14:paraId="35815864">
        <w:trPr>
          <w:trHeight w:val="737" w:hRule="atLeast"/>
        </w:trPr>
        <w:tc>
          <w:tcPr>
            <w:tcW w:w="3014" w:type="dxa"/>
            <w:noWrap/>
            <w:vAlign w:val="center"/>
          </w:tcPr>
          <w:p w14:paraId="447969CE">
            <w:pPr>
              <w:rPr>
                <w:sz w:val="24"/>
              </w:rPr>
            </w:pPr>
            <w:r>
              <w:rPr>
                <w:sz w:val="24"/>
              </w:rPr>
              <w:t>吴畏 Wei Wu</w:t>
            </w:r>
          </w:p>
        </w:tc>
        <w:tc>
          <w:tcPr>
            <w:tcW w:w="6197" w:type="dxa"/>
            <w:noWrap/>
            <w:vAlign w:val="center"/>
          </w:tcPr>
          <w:p w14:paraId="00DCE672">
            <w:pPr>
              <w:rPr>
                <w:sz w:val="24"/>
              </w:rPr>
            </w:pPr>
            <w:r>
              <w:rPr>
                <w:sz w:val="24"/>
              </w:rPr>
              <w:t>吉林大学 Jilin University</w:t>
            </w:r>
          </w:p>
        </w:tc>
      </w:tr>
      <w:tr w14:paraId="15D7EC6A">
        <w:trPr>
          <w:trHeight w:val="737" w:hRule="atLeast"/>
        </w:trPr>
        <w:tc>
          <w:tcPr>
            <w:tcW w:w="3014" w:type="dxa"/>
            <w:noWrap/>
            <w:vAlign w:val="center"/>
          </w:tcPr>
          <w:p w14:paraId="04F533D2">
            <w:pPr>
              <w:rPr>
                <w:rFonts w:hint="default"/>
                <w:sz w:val="24"/>
                <w:lang w:val="en-US"/>
              </w:rPr>
            </w:pPr>
            <w:r>
              <w:rPr>
                <w:rFonts w:hint="eastAsia"/>
                <w:sz w:val="24"/>
                <w:lang w:val="en-US" w:eastAsia="zh-CN"/>
              </w:rPr>
              <w:t xml:space="preserve">徐阳 </w:t>
            </w:r>
            <w:r>
              <w:rPr>
                <w:rFonts w:hint="default"/>
                <w:sz w:val="24"/>
                <w:lang w:val="en-US"/>
              </w:rPr>
              <w:t>Yang Xu</w:t>
            </w:r>
          </w:p>
        </w:tc>
        <w:tc>
          <w:tcPr>
            <w:tcW w:w="6197" w:type="dxa"/>
            <w:noWrap/>
            <w:vAlign w:val="center"/>
          </w:tcPr>
          <w:p w14:paraId="65B501CC">
            <w:pPr>
              <w:rPr>
                <w:sz w:val="24"/>
              </w:rPr>
            </w:pPr>
            <w:r>
              <w:rPr>
                <w:sz w:val="24"/>
              </w:rPr>
              <w:t>深圳北理莫斯科大学 Shenzhen MSU-BIT University</w:t>
            </w:r>
          </w:p>
        </w:tc>
      </w:tr>
      <w:tr w14:paraId="7254D847">
        <w:trPr>
          <w:trHeight w:val="737" w:hRule="atLeast"/>
        </w:trPr>
        <w:tc>
          <w:tcPr>
            <w:tcW w:w="3014" w:type="dxa"/>
            <w:noWrap/>
            <w:vAlign w:val="center"/>
          </w:tcPr>
          <w:p w14:paraId="3D62FA67">
            <w:pPr>
              <w:rPr>
                <w:rFonts w:hint="default"/>
                <w:sz w:val="24"/>
                <w:lang w:val="en-US"/>
              </w:rPr>
            </w:pPr>
            <w:r>
              <w:rPr>
                <w:rFonts w:hint="eastAsia"/>
                <w:sz w:val="24"/>
                <w:lang w:val="en-US" w:eastAsia="zh-CN"/>
              </w:rPr>
              <w:t xml:space="preserve">袁乐乐 </w:t>
            </w:r>
            <w:r>
              <w:rPr>
                <w:rFonts w:hint="default"/>
                <w:sz w:val="24"/>
                <w:lang w:val="en-US"/>
              </w:rPr>
              <w:t>Lele Yuan</w:t>
            </w:r>
          </w:p>
        </w:tc>
        <w:tc>
          <w:tcPr>
            <w:tcW w:w="6197" w:type="dxa"/>
            <w:noWrap/>
            <w:vAlign w:val="center"/>
          </w:tcPr>
          <w:p w14:paraId="35CEFD26">
            <w:pPr>
              <w:rPr>
                <w:rFonts w:hint="default" w:eastAsiaTheme="minorEastAsia"/>
                <w:sz w:val="24"/>
                <w:lang w:val="en-US" w:eastAsia="zh-CN"/>
              </w:rPr>
            </w:pPr>
            <w:r>
              <w:rPr>
                <w:rFonts w:hint="eastAsia"/>
                <w:sz w:val="24"/>
                <w:lang w:val="en-US" w:eastAsia="zh-CN"/>
              </w:rPr>
              <w:t xml:space="preserve">聊城大学 </w:t>
            </w:r>
            <w:r>
              <w:rPr>
                <w:rFonts w:hint="default"/>
                <w:sz w:val="24"/>
                <w:lang w:val="en-US" w:eastAsia="zh-CN"/>
              </w:rPr>
              <w:t>Liaocheng University</w:t>
            </w:r>
          </w:p>
        </w:tc>
      </w:tr>
      <w:tr w14:paraId="7A4F99CE">
        <w:trPr>
          <w:trHeight w:val="737" w:hRule="atLeast"/>
        </w:trPr>
        <w:tc>
          <w:tcPr>
            <w:tcW w:w="3014" w:type="dxa"/>
            <w:noWrap/>
            <w:vAlign w:val="center"/>
          </w:tcPr>
          <w:p w14:paraId="225B9A07">
            <w:pPr>
              <w:rPr>
                <w:sz w:val="24"/>
              </w:rPr>
            </w:pPr>
            <w:r>
              <w:rPr>
                <w:sz w:val="24"/>
              </w:rPr>
              <w:t>张文龙 Wenlong Zhang</w:t>
            </w:r>
          </w:p>
        </w:tc>
        <w:tc>
          <w:tcPr>
            <w:tcW w:w="6197" w:type="dxa"/>
            <w:noWrap/>
            <w:vAlign w:val="center"/>
          </w:tcPr>
          <w:p w14:paraId="2F30B2FE">
            <w:pPr>
              <w:rPr>
                <w:sz w:val="24"/>
              </w:rPr>
            </w:pPr>
            <w:r>
              <w:rPr>
                <w:sz w:val="24"/>
              </w:rPr>
              <w:t>南方科技大学 Southern University of Science and Technology</w:t>
            </w:r>
          </w:p>
        </w:tc>
      </w:tr>
      <w:tr w14:paraId="50065751">
        <w:trPr>
          <w:trHeight w:val="737" w:hRule="atLeast"/>
        </w:trPr>
        <w:tc>
          <w:tcPr>
            <w:tcW w:w="3014" w:type="dxa"/>
            <w:noWrap/>
            <w:vAlign w:val="center"/>
          </w:tcPr>
          <w:p w14:paraId="5ACC6460">
            <w:pPr>
              <w:rPr>
                <w:sz w:val="24"/>
              </w:rPr>
            </w:pPr>
            <w:r>
              <w:rPr>
                <w:rFonts w:hint="eastAsia"/>
                <w:sz w:val="24"/>
                <w:lang w:val="en-US" w:eastAsia="zh-CN"/>
              </w:rPr>
              <w:t>郑家愉</w:t>
            </w:r>
            <w:r>
              <w:rPr>
                <w:sz w:val="24"/>
              </w:rPr>
              <w:t xml:space="preserve"> </w:t>
            </w:r>
            <w:r>
              <w:rPr>
                <w:rFonts w:hint="default"/>
                <w:sz w:val="24"/>
                <w:lang w:val="en-US"/>
              </w:rPr>
              <w:t>Jiayu</w:t>
            </w:r>
            <w:r>
              <w:rPr>
                <w:sz w:val="24"/>
              </w:rPr>
              <w:t xml:space="preserve"> Zh</w:t>
            </w:r>
            <w:r>
              <w:rPr>
                <w:rFonts w:hint="default"/>
                <w:sz w:val="24"/>
                <w:lang w:val="en-US"/>
              </w:rPr>
              <w:t>e</w:t>
            </w:r>
            <w:r>
              <w:rPr>
                <w:sz w:val="24"/>
              </w:rPr>
              <w:t>ng</w:t>
            </w:r>
          </w:p>
        </w:tc>
        <w:tc>
          <w:tcPr>
            <w:tcW w:w="6197" w:type="dxa"/>
            <w:noWrap/>
            <w:vAlign w:val="center"/>
          </w:tcPr>
          <w:p w14:paraId="6E33B07B">
            <w:pPr>
              <w:rPr>
                <w:sz w:val="24"/>
              </w:rPr>
            </w:pPr>
            <w:r>
              <w:rPr>
                <w:sz w:val="24"/>
              </w:rPr>
              <w:t>深圳北理莫斯科大学 Shenzhen MSU-BIT University</w:t>
            </w:r>
          </w:p>
        </w:tc>
      </w:tr>
    </w:tbl>
    <w:p w14:paraId="45E0BE23">
      <w:pPr>
        <w:jc w:val="center"/>
      </w:pPr>
    </w:p>
    <w:p w14:paraId="59EB1077">
      <w:pPr>
        <w:jc w:val="center"/>
      </w:pPr>
    </w:p>
    <w:p w14:paraId="29E39793">
      <w:pPr>
        <w:jc w:val="center"/>
      </w:pPr>
    </w:p>
    <w:p w14:paraId="1B3A9CED">
      <w:pPr>
        <w:jc w:val="center"/>
      </w:pPr>
    </w:p>
    <w:p w14:paraId="32A2DE41">
      <w:pPr>
        <w:jc w:val="center"/>
      </w:pPr>
    </w:p>
    <w:p w14:paraId="2D353942">
      <w:pPr>
        <w:jc w:val="center"/>
      </w:pPr>
    </w:p>
    <w:p w14:paraId="6DE2640D">
      <w:pPr>
        <w:jc w:val="center"/>
      </w:pPr>
    </w:p>
    <w:p w14:paraId="21254714">
      <w:pPr>
        <w:jc w:val="center"/>
      </w:pPr>
    </w:p>
    <w:p w14:paraId="2E248396">
      <w:pPr>
        <w:jc w:val="center"/>
      </w:pPr>
    </w:p>
    <w:p w14:paraId="49D8E99C">
      <w:pPr>
        <w:jc w:val="center"/>
      </w:pPr>
    </w:p>
    <w:p w14:paraId="2186D087">
      <w:pPr>
        <w:jc w:val="center"/>
      </w:pPr>
    </w:p>
    <w:p w14:paraId="4BFA9020">
      <w:pPr>
        <w:jc w:val="center"/>
      </w:pPr>
    </w:p>
    <w:p w14:paraId="66780798">
      <w:pPr>
        <w:jc w:val="center"/>
      </w:pPr>
    </w:p>
    <w:p w14:paraId="25C8489B">
      <w:pPr>
        <w:jc w:val="center"/>
      </w:pPr>
    </w:p>
    <w:p w14:paraId="0F963BDA">
      <w:pPr>
        <w:jc w:val="center"/>
      </w:pPr>
    </w:p>
    <w:p w14:paraId="1182CFFF">
      <w:pPr>
        <w:jc w:val="center"/>
      </w:pPr>
    </w:p>
    <w:p w14:paraId="2849E455"/>
    <w:p w14:paraId="35C9555D">
      <w:pPr>
        <w:spacing w:line="351" w:lineRule="auto"/>
        <w:ind w:right="454" w:rightChars="216" w:firstLine="1081" w:firstLineChars="300"/>
        <w:jc w:val="center"/>
        <w:rPr>
          <w:rFonts w:ascii="黑体" w:hAnsi="黑体" w:eastAsia="黑体" w:cs="宋体"/>
          <w:b/>
          <w:bCs/>
          <w:color w:val="000000" w:themeColor="text1"/>
          <w:sz w:val="36"/>
          <w:szCs w:val="32"/>
          <w:lang w:eastAsia="zh-Hans"/>
          <w14:textFill>
            <w14:solidFill>
              <w14:schemeClr w14:val="tx1"/>
            </w14:solidFill>
          </w14:textFill>
        </w:rPr>
      </w:pPr>
      <w:r>
        <w:rPr>
          <w:rFonts w:hint="eastAsia" w:ascii="黑体" w:hAnsi="黑体" w:eastAsia="黑体" w:cs="宋体"/>
          <w:b/>
          <w:bCs/>
          <w:color w:val="000000" w:themeColor="text1"/>
          <w:sz w:val="36"/>
          <w:szCs w:val="32"/>
          <w:lang w:val="en-US" w:eastAsia="zh-CN"/>
          <w14:textFill>
            <w14:solidFill>
              <w14:schemeClr w14:val="tx1"/>
            </w14:solidFill>
          </w14:textFill>
        </w:rPr>
        <w:t>三</w:t>
      </w:r>
      <w:r>
        <w:rPr>
          <w:rFonts w:ascii="黑体" w:hAnsi="黑体" w:eastAsia="黑体" w:cs="宋体"/>
          <w:b/>
          <w:bCs/>
          <w:color w:val="000000" w:themeColor="text1"/>
          <w:sz w:val="36"/>
          <w:szCs w:val="32"/>
          <w:lang w:eastAsia="zh-Hans"/>
          <w14:textFill>
            <w14:solidFill>
              <w14:schemeClr w14:val="tx1"/>
            </w14:solidFill>
          </w14:textFill>
        </w:rPr>
        <w:t>、</w:t>
      </w:r>
      <w:r>
        <w:rPr>
          <w:rFonts w:hint="eastAsia" w:ascii="黑体" w:hAnsi="黑体" w:eastAsia="黑体" w:cs="宋体"/>
          <w:b/>
          <w:bCs/>
          <w:color w:val="000000" w:themeColor="text1"/>
          <w:sz w:val="36"/>
          <w:szCs w:val="32"/>
          <w:lang w:eastAsia="zh-Hans"/>
          <w14:textFill>
            <w14:solidFill>
              <w14:schemeClr w14:val="tx1"/>
            </w14:solidFill>
          </w14:textFill>
        </w:rPr>
        <w:t>报告摘要(Abstracts)</w:t>
      </w:r>
    </w:p>
    <w:p w14:paraId="07DCAB61">
      <w:pPr>
        <w:spacing w:line="351" w:lineRule="auto"/>
        <w:ind w:right="454" w:rightChars="216" w:firstLine="3363" w:firstLineChars="1600"/>
        <w:rPr>
          <w:b/>
          <w:color w:val="000000"/>
          <w:szCs w:val="21"/>
        </w:rPr>
      </w:pPr>
      <w:r>
        <w:rPr>
          <w:rFonts w:hint="eastAsia"/>
          <w:b/>
          <w:color w:val="000000"/>
          <w:szCs w:val="21"/>
        </w:rPr>
        <w:t>（按姓名首字母顺序排序）</w:t>
      </w:r>
    </w:p>
    <w:p w14:paraId="37A74C81">
      <w:pPr>
        <w:spacing w:line="351" w:lineRule="auto"/>
        <w:ind w:right="454" w:rightChars="216" w:firstLine="3363" w:firstLineChars="1600"/>
        <w:rPr>
          <w:b/>
          <w:color w:val="000000"/>
          <w:szCs w:val="21"/>
        </w:rPr>
      </w:pPr>
    </w:p>
    <w:p w14:paraId="282EC768">
      <w:pPr>
        <w:spacing w:line="240" w:lineRule="atLeast"/>
        <w:ind w:left="840" w:leftChars="400" w:right="989" w:rightChars="471"/>
        <w:jc w:val="center"/>
        <w:rPr>
          <w:rFonts w:hint="eastAsia" w:ascii="Calibri Bold" w:hAnsi="Calibri Bold" w:eastAsia="Adobe Gothic Std" w:cs="Calibri Bold"/>
          <w:b/>
          <w:bCs/>
          <w:sz w:val="28"/>
          <w:szCs w:val="28"/>
          <w:shd w:val="clear" w:color="auto" w:fill="FFFFFF"/>
          <w:lang w:bidi="ar"/>
        </w:rPr>
      </w:pPr>
      <w:r>
        <w:rPr>
          <w:rFonts w:hint="eastAsia" w:ascii="Calibri Bold" w:hAnsi="Calibri Bold" w:eastAsia="Adobe Gothic Std" w:cs="Calibri Bold"/>
          <w:b/>
          <w:bCs/>
          <w:sz w:val="28"/>
          <w:szCs w:val="28"/>
          <w:shd w:val="clear" w:color="auto" w:fill="FFFFFF"/>
          <w:lang w:val="en-US" w:eastAsia="zh-CN" w:bidi="ar"/>
        </w:rPr>
        <w:t>The electromagnetic wave generated by a cluster of high-contrast nanoparticles, with application to inverse problems</w:t>
      </w:r>
    </w:p>
    <w:p w14:paraId="25A4B2C1">
      <w:pPr>
        <w:tabs>
          <w:tab w:val="left" w:pos="4980"/>
        </w:tabs>
        <w:spacing w:line="240" w:lineRule="atLeast"/>
        <w:ind w:right="989" w:rightChars="471" w:firstLine="480"/>
        <w:jc w:val="center"/>
        <w:rPr>
          <w:rFonts w:eastAsia="Adobe Gothic Std" w:cs="Adobe Gothic Std"/>
          <w:sz w:val="24"/>
          <w:shd w:val="clear" w:color="auto" w:fill="FFFFFF"/>
          <w:lang w:bidi="ar"/>
        </w:rPr>
      </w:pPr>
    </w:p>
    <w:p w14:paraId="3A6A6503">
      <w:pPr>
        <w:tabs>
          <w:tab w:val="left" w:pos="4980"/>
        </w:tabs>
        <w:spacing w:line="240" w:lineRule="atLeast"/>
        <w:ind w:right="989" w:rightChars="471" w:firstLine="480"/>
        <w:jc w:val="center"/>
        <w:rPr>
          <w:rFonts w:eastAsia="Adobe Gothic Std" w:cs="Adobe Gothic Std"/>
          <w:sz w:val="24"/>
          <w:shd w:val="clear" w:color="auto" w:fill="FFFFFF"/>
          <w:lang w:bidi="ar"/>
        </w:rPr>
      </w:pPr>
      <w:r>
        <w:rPr>
          <w:rFonts w:eastAsia="Adobe Gothic Std" w:cs="Adobe Gothic Std"/>
          <w:sz w:val="28"/>
          <w:szCs w:val="28"/>
          <w:shd w:val="clear" w:color="auto" w:fill="FFFFFF"/>
          <w:lang w:bidi="ar"/>
        </w:rPr>
        <w:t>Xinlin Cao</w:t>
      </w:r>
    </w:p>
    <w:p w14:paraId="1EB20832">
      <w:pPr>
        <w:tabs>
          <w:tab w:val="left" w:pos="4980"/>
        </w:tabs>
        <w:spacing w:line="240" w:lineRule="atLeast"/>
        <w:ind w:right="989" w:rightChars="471" w:firstLine="480"/>
        <w:jc w:val="center"/>
        <w:rPr>
          <w:rFonts w:eastAsia="Adobe Gothic Std" w:cs="Adobe Gothic Std"/>
          <w:sz w:val="24"/>
          <w:shd w:val="clear" w:color="auto" w:fill="FFFFFF"/>
          <w:lang w:bidi="ar"/>
        </w:rPr>
      </w:pPr>
      <w:r>
        <w:rPr>
          <w:rFonts w:eastAsia="Adobe Gothic Std" w:cs="Adobe Gothic Std"/>
          <w:sz w:val="24"/>
          <w:shd w:val="clear" w:color="auto" w:fill="FFFFFF"/>
          <w:lang w:bidi="ar"/>
        </w:rPr>
        <w:t>The Hong Kong Polytechnic University</w:t>
      </w:r>
    </w:p>
    <w:p w14:paraId="2EF1336B">
      <w:pPr>
        <w:tabs>
          <w:tab w:val="left" w:pos="4980"/>
        </w:tabs>
        <w:spacing w:line="240" w:lineRule="atLeast"/>
        <w:ind w:right="989" w:rightChars="471" w:firstLine="480"/>
        <w:jc w:val="center"/>
        <w:rPr>
          <w:rFonts w:eastAsia="Adobe Gothic Std" w:cs="Adobe Gothic Std"/>
          <w:sz w:val="24"/>
          <w:shd w:val="clear" w:color="auto" w:fill="FFFFFF"/>
          <w:lang w:bidi="ar"/>
        </w:rPr>
      </w:pPr>
    </w:p>
    <w:p w14:paraId="764E4DC2">
      <w:pPr>
        <w:tabs>
          <w:tab w:val="left" w:pos="4980"/>
        </w:tabs>
        <w:spacing w:line="240" w:lineRule="atLeast"/>
        <w:ind w:left="958" w:leftChars="456" w:right="989" w:rightChars="471"/>
        <w:rPr>
          <w:rFonts w:eastAsia="Adobe Gothic Std" w:cs="Adobe Gothic Std"/>
          <w:sz w:val="24"/>
          <w:shd w:val="clear" w:color="auto" w:fill="FFFFFF"/>
          <w:lang w:bidi="ar"/>
        </w:rPr>
      </w:pPr>
      <w:r>
        <w:rPr>
          <w:rFonts w:ascii="Calibri Bold" w:hAnsi="Calibri Bold" w:eastAsia="Adobe Gothic Std" w:cs="Calibri Bold"/>
          <w:b/>
          <w:bCs/>
          <w:sz w:val="24"/>
          <w:shd w:val="clear" w:color="auto" w:fill="FFFFFF"/>
          <w:lang w:bidi="ar"/>
        </w:rPr>
        <w:t>Abstract:</w:t>
      </w:r>
      <w:r>
        <w:rPr>
          <w:rFonts w:eastAsia="Adobe Gothic Std" w:cs="Adobe Gothic Std"/>
          <w:sz w:val="24"/>
          <w:shd w:val="clear" w:color="auto" w:fill="FFFFFF"/>
          <w:lang w:bidi="ar"/>
        </w:rPr>
        <w:t xml:space="preserve"> </w:t>
      </w:r>
      <w:r>
        <w:rPr>
          <w:rFonts w:hint="eastAsia" w:eastAsia="Adobe Gothic Std" w:cs="Adobe Gothic Std"/>
          <w:sz w:val="24"/>
          <w:shd w:val="clear" w:color="auto" w:fill="FFFFFF"/>
          <w:lang w:val="en-US" w:eastAsia="zh-CN" w:bidi="ar"/>
        </w:rPr>
        <w:t>We present the recent study on the</w:t>
      </w:r>
      <w:r>
        <w:rPr>
          <w:rFonts w:hint="default" w:eastAsia="Adobe Gothic Std" w:cs="Adobe Gothic Std"/>
          <w:sz w:val="24"/>
          <w:shd w:val="clear" w:color="auto" w:fill="FFFFFF"/>
          <w:lang w:val="en-US" w:eastAsia="zh-CN" w:bidi="ar"/>
        </w:rPr>
        <w:t xml:space="preserve"> electromagnetic</w:t>
      </w:r>
      <w:r>
        <w:rPr>
          <w:rFonts w:hint="eastAsia" w:eastAsia="Adobe Gothic Std" w:cs="Adobe Gothic Std"/>
          <w:sz w:val="24"/>
          <w:shd w:val="clear" w:color="auto" w:fill="FFFFFF"/>
          <w:lang w:val="en-US" w:eastAsia="zh-CN" w:bidi="ar"/>
        </w:rPr>
        <w:t xml:space="preserve"> scattering </w:t>
      </w:r>
      <w:r>
        <w:rPr>
          <w:rFonts w:hint="default" w:eastAsia="Adobe Gothic Std" w:cs="Adobe Gothic Std"/>
          <w:sz w:val="24"/>
          <w:shd w:val="clear" w:color="auto" w:fill="FFFFFF"/>
          <w:lang w:val="en-US" w:eastAsia="zh-CN" w:bidi="ar"/>
        </w:rPr>
        <w:t>generated by a cluster of</w:t>
      </w:r>
      <w:r>
        <w:rPr>
          <w:rFonts w:hint="eastAsia" w:eastAsia="Adobe Gothic Std" w:cs="Adobe Gothic Std"/>
          <w:sz w:val="24"/>
          <w:shd w:val="clear" w:color="auto" w:fill="FFFFFF"/>
          <w:lang w:val="en-US" w:eastAsia="zh-CN" w:bidi="ar"/>
        </w:rPr>
        <w:t xml:space="preserve"> nanoparticles with highly contrasting parameters</w:t>
      </w:r>
      <w:r>
        <w:rPr>
          <w:rFonts w:hint="default" w:eastAsia="Adobe Gothic Std" w:cs="Adobe Gothic Std"/>
          <w:sz w:val="24"/>
          <w:shd w:val="clear" w:color="auto" w:fill="FFFFFF"/>
          <w:lang w:val="en-US" w:eastAsia="zh-CN" w:bidi="ar"/>
        </w:rPr>
        <w:t>, embedded into a background made of a vacuum</w:t>
      </w:r>
      <w:r>
        <w:rPr>
          <w:rFonts w:hint="eastAsia" w:eastAsia="Adobe Gothic Std" w:cs="Adobe Gothic Std"/>
          <w:sz w:val="24"/>
          <w:shd w:val="clear" w:color="auto" w:fill="FFFFFF"/>
          <w:lang w:val="en-US" w:eastAsia="zh-CN" w:bidi="ar"/>
        </w:rPr>
        <w:t xml:space="preserve">. In the resulting </w:t>
      </w:r>
      <w:r>
        <w:rPr>
          <w:rFonts w:hint="default" w:eastAsia="Adobe Gothic Std" w:cs="Adobe Gothic Std"/>
          <w:sz w:val="24"/>
          <w:shd w:val="clear" w:color="auto" w:fill="FFFFFF"/>
          <w:lang w:val="en-US" w:eastAsia="zh-CN" w:bidi="ar"/>
        </w:rPr>
        <w:t>point-interaction approximation</w:t>
      </w:r>
      <w:r>
        <w:rPr>
          <w:rFonts w:hint="eastAsia" w:eastAsia="Adobe Gothic Std" w:cs="Adobe Gothic Std"/>
          <w:sz w:val="24"/>
          <w:shd w:val="clear" w:color="auto" w:fill="FFFFFF"/>
          <w:lang w:val="en-US" w:eastAsia="zh-CN" w:bidi="ar"/>
        </w:rPr>
        <w:t>s for the far fields</w:t>
      </w:r>
      <w:r>
        <w:rPr>
          <w:rFonts w:hint="default" w:eastAsia="Adobe Gothic Std" w:cs="Adobe Gothic Std"/>
          <w:sz w:val="24"/>
          <w:shd w:val="clear" w:color="auto" w:fill="FFFFFF"/>
          <w:lang w:val="en-US" w:eastAsia="zh-CN" w:bidi="ar"/>
        </w:rPr>
        <w:t>, the nanoparticles can be distributed to occupy volume-like domains or low dimensional hypersurfaces where periodicity is not required.</w:t>
      </w:r>
      <w:r>
        <w:rPr>
          <w:rFonts w:hint="eastAsia" w:eastAsia="Adobe Gothic Std" w:cs="Adobe Gothic Std"/>
          <w:sz w:val="24"/>
          <w:shd w:val="clear" w:color="auto" w:fill="FFFFFF"/>
          <w:lang w:val="en-US" w:eastAsia="zh-CN" w:bidi="ar"/>
        </w:rPr>
        <w:t xml:space="preserve"> Then concerning the extreme case for the size of the nanoparticles being small enough, we investigate the corresponding effective medium. As an intriguing application to inverse problems, we describe a new method to reconstruct the permittivity distribution, of an object to image, from the remotely measured electromagnetic field using plasmonic nanoparticles as contrast agents</w:t>
      </w:r>
      <w:r>
        <w:rPr>
          <w:rFonts w:ascii="Times New Roman" w:hAnsi="Times New Roman" w:eastAsia="Times New Roman" w:cs="Times New Roman"/>
          <w:color w:val="000000"/>
          <w:sz w:val="24"/>
        </w:rPr>
        <w:t>.</w:t>
      </w:r>
    </w:p>
    <w:p w14:paraId="350A0D07">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5DA2A1A1">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431F8065">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4216B24B">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2BEA4971">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2881F999">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0C5ECF51">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52E02A98">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0337FF20">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5AE91945">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541A58E5">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652A421B">
      <w:pPr>
        <w:widowControl/>
        <w:tabs>
          <w:tab w:val="left" w:pos="4980"/>
        </w:tabs>
        <w:kinsoku w:val="0"/>
        <w:autoSpaceDE w:val="0"/>
        <w:autoSpaceDN w:val="0"/>
        <w:adjustRightInd w:val="0"/>
        <w:snapToGrid w:val="0"/>
        <w:spacing w:line="240" w:lineRule="atLeast"/>
        <w:ind w:left="958" w:leftChars="456" w:right="989" w:rightChars="471" w:firstLine="69" w:firstLineChars="29"/>
        <w:jc w:val="left"/>
        <w:textAlignment w:val="baseline"/>
        <w:rPr>
          <w:rFonts w:eastAsia="Adobe Gothic Std" w:cs="Adobe Gothic Std"/>
          <w:sz w:val="24"/>
          <w:shd w:val="clear" w:color="auto" w:fill="FFFFFF"/>
          <w:lang w:bidi="ar"/>
        </w:rPr>
      </w:pPr>
    </w:p>
    <w:p w14:paraId="1396EDD9">
      <w:pPr>
        <w:spacing w:line="240" w:lineRule="atLeast"/>
        <w:ind w:left="840" w:leftChars="400" w:right="989" w:rightChars="471"/>
        <w:jc w:val="center"/>
        <w:rPr>
          <w:rFonts w:hint="eastAsia" w:ascii="Calibri Bold" w:hAnsi="Calibri Bold" w:eastAsia="Adobe Gothic Std" w:cs="Calibri Bold"/>
          <w:b/>
          <w:bCs/>
          <w:sz w:val="28"/>
          <w:szCs w:val="28"/>
          <w:shd w:val="clear" w:color="auto" w:fill="FFFFFF"/>
          <w:lang w:val="en-US" w:eastAsia="zh-CN" w:bidi="ar"/>
        </w:rPr>
      </w:pPr>
      <w:r>
        <w:rPr>
          <w:rFonts w:hint="eastAsia" w:ascii="Calibri Bold" w:hAnsi="Calibri Bold" w:eastAsia="Adobe Gothic Std" w:cs="Calibri Bold"/>
          <w:b/>
          <w:bCs/>
          <w:sz w:val="28"/>
          <w:szCs w:val="28"/>
          <w:shd w:val="clear" w:color="auto" w:fill="FFFFFF"/>
          <w:lang w:val="en-US" w:eastAsia="zh-CN" w:bidi="ar"/>
        </w:rPr>
        <w:t>Near-field inverse obstacle scattering by flexural waves: method of transformed field expansion</w:t>
      </w:r>
    </w:p>
    <w:p w14:paraId="7A79896B">
      <w:pPr>
        <w:spacing w:line="240" w:lineRule="atLeast"/>
        <w:ind w:left="840" w:leftChars="400" w:right="989" w:rightChars="471"/>
        <w:jc w:val="center"/>
        <w:rPr>
          <w:rFonts w:hint="eastAsia" w:ascii="Calibri Bold" w:hAnsi="Calibri Bold" w:eastAsia="Adobe Gothic Std" w:cs="Calibri Bold"/>
          <w:b/>
          <w:bCs/>
          <w:sz w:val="28"/>
          <w:szCs w:val="28"/>
          <w:shd w:val="clear" w:color="auto" w:fill="FFFFFF"/>
          <w:lang w:val="en-US" w:eastAsia="zh-CN" w:bidi="ar"/>
        </w:rPr>
      </w:pPr>
    </w:p>
    <w:p w14:paraId="7BB48BE8">
      <w:pPr>
        <w:spacing w:line="240" w:lineRule="atLeast"/>
        <w:ind w:left="840" w:leftChars="400" w:right="989" w:rightChars="471"/>
        <w:jc w:val="center"/>
        <w:rPr>
          <w:rFonts w:hint="default" w:eastAsia="Adobe Gothic Std" w:cs="Adobe Gothic Std"/>
          <w:sz w:val="28"/>
          <w:szCs w:val="28"/>
          <w:shd w:val="clear" w:color="auto" w:fill="FFFFFF"/>
          <w:lang w:val="en-US" w:eastAsia="zh-CN" w:bidi="ar"/>
        </w:rPr>
      </w:pPr>
      <w:r>
        <w:rPr>
          <w:rFonts w:hint="default" w:eastAsia="Adobe Gothic Std" w:cs="Adobe Gothic Std"/>
          <w:sz w:val="28"/>
          <w:szCs w:val="28"/>
          <w:shd w:val="clear" w:color="auto" w:fill="FFFFFF"/>
          <w:lang w:val="en-US" w:eastAsia="zh-CN" w:bidi="ar"/>
        </w:rPr>
        <w:t>Yuliang Wang</w:t>
      </w:r>
    </w:p>
    <w:p w14:paraId="6FFAAF7B">
      <w:pPr>
        <w:spacing w:line="240" w:lineRule="atLeast"/>
        <w:ind w:left="840" w:leftChars="400" w:right="989" w:rightChars="471"/>
        <w:jc w:val="both"/>
        <w:rPr>
          <w:rFonts w:hint="default" w:eastAsia="Adobe Gothic Std" w:cs="Adobe Gothic Std"/>
          <w:sz w:val="24"/>
          <w:shd w:val="clear" w:color="auto" w:fill="FFFFFF"/>
          <w:lang w:val="en-US" w:eastAsia="zh-CN" w:bidi="ar"/>
        </w:rPr>
      </w:pPr>
      <w:r>
        <w:rPr>
          <w:rFonts w:ascii="Calibri Bold" w:hAnsi="Calibri Bold" w:eastAsia="Adobe Gothic Std" w:cs="Calibri Bold"/>
          <w:b/>
          <w:bCs/>
          <w:sz w:val="24"/>
          <w:shd w:val="clear" w:color="auto" w:fill="FFFFFF"/>
          <w:lang w:bidi="ar"/>
        </w:rPr>
        <w:t>Abstract:</w:t>
      </w:r>
      <w:r>
        <w:rPr>
          <w:rFonts w:hint="default" w:ascii="Calibri Bold" w:hAnsi="Calibri Bold" w:eastAsia="Adobe Gothic Std" w:cs="Calibri Bold"/>
          <w:b/>
          <w:bCs/>
          <w:sz w:val="24"/>
          <w:shd w:val="clear" w:color="auto" w:fill="FFFFFF"/>
          <w:lang w:val="en-US" w:bidi="ar"/>
        </w:rPr>
        <w:t xml:space="preserve"> I</w:t>
      </w:r>
      <w:r>
        <w:rPr>
          <w:rFonts w:hint="default" w:eastAsia="Adobe Gothic Std" w:cs="Adobe Gothic Std"/>
          <w:sz w:val="24"/>
          <w:shd w:val="clear" w:color="auto" w:fill="FFFFFF"/>
          <w:lang w:val="en-US" w:eastAsia="zh-CN" w:bidi="ar"/>
        </w:rPr>
        <w:t>n this talk, we investigate the inverse scattering problem of an obstacle embedded in a thin plate using near-field measurements of flexural waves. The forward scattering problem is reduced to a coupled system of boundary value problems for the propagating and evanescent waves. Assuming the obstacle is a small perturbation of a circle, we employ the method of transformed field expansions to express the solution as a power series, obtaining closed-form expressions for the zeroth and first-order terms. These expressions are then used to derive an approximate reconstruction formula for the inverse scattering problem. We explore different types of incident fields, some of which lead to simplified and more efficient reconstruction methods. Numerical experiments demonstrate the effectiveness and efficiency of the proposed approach.</w:t>
      </w:r>
    </w:p>
    <w:p w14:paraId="597F2D11">
      <w:pPr>
        <w:spacing w:line="240" w:lineRule="atLeast"/>
        <w:ind w:left="840" w:leftChars="400" w:right="989" w:rightChars="471"/>
        <w:jc w:val="left"/>
        <w:rPr>
          <w:rFonts w:hint="default" w:eastAsia="Adobe Gothic Std" w:cs="Adobe Gothic Std"/>
          <w:sz w:val="24"/>
          <w:shd w:val="clear" w:color="auto" w:fill="FFFFFF"/>
          <w:lang w:val="en-US" w:eastAsia="zh-CN" w:bidi="ar"/>
        </w:rPr>
      </w:pPr>
    </w:p>
    <w:p w14:paraId="20D91DBF">
      <w:pPr>
        <w:spacing w:line="240" w:lineRule="atLeast"/>
        <w:ind w:left="840" w:leftChars="400" w:right="989" w:rightChars="471"/>
        <w:jc w:val="left"/>
        <w:rPr>
          <w:rFonts w:hint="default" w:eastAsia="Adobe Gothic Std" w:cs="Adobe Gothic Std"/>
          <w:sz w:val="24"/>
          <w:shd w:val="clear" w:color="auto" w:fill="FFFFFF"/>
          <w:lang w:val="en-US" w:eastAsia="zh-CN" w:bidi="ar"/>
        </w:rPr>
      </w:pPr>
    </w:p>
    <w:p w14:paraId="60DD7B7F">
      <w:pPr>
        <w:spacing w:line="240" w:lineRule="atLeast"/>
        <w:ind w:left="840" w:leftChars="400" w:right="989" w:rightChars="471"/>
        <w:jc w:val="center"/>
        <w:rPr>
          <w:rFonts w:hint="eastAsia" w:ascii="Calibri Bold" w:hAnsi="Calibri Bold" w:eastAsia="Adobe Gothic Std" w:cs="Calibri Bold"/>
          <w:b/>
          <w:bCs/>
          <w:sz w:val="28"/>
          <w:szCs w:val="28"/>
          <w:shd w:val="clear" w:color="auto" w:fill="FFFFFF"/>
          <w:lang w:val="en-US" w:eastAsia="zh-CN" w:bidi="ar"/>
        </w:rPr>
      </w:pPr>
      <w:r>
        <w:rPr>
          <w:rFonts w:hint="eastAsia" w:ascii="Calibri Bold" w:hAnsi="Calibri Bold" w:eastAsia="Adobe Gothic Std" w:cs="Calibri Bold"/>
          <w:b/>
          <w:bCs/>
          <w:sz w:val="28"/>
          <w:szCs w:val="28"/>
          <w:shd w:val="clear" w:color="auto" w:fill="FFFFFF"/>
          <w:lang w:val="en-US" w:eastAsia="zh-CN" w:bidi="ar"/>
        </w:rPr>
        <w:t>Surface Plasmon and Metamaterial</w:t>
      </w:r>
    </w:p>
    <w:p w14:paraId="538E8FFF">
      <w:pPr>
        <w:spacing w:line="240" w:lineRule="atLeast"/>
        <w:ind w:left="840" w:leftChars="400" w:right="989" w:rightChars="471"/>
        <w:jc w:val="center"/>
        <w:rPr>
          <w:rFonts w:hint="eastAsia" w:ascii="Calibri Bold" w:hAnsi="Calibri Bold" w:eastAsia="Adobe Gothic Std" w:cs="Calibri Bold"/>
          <w:b/>
          <w:bCs/>
          <w:sz w:val="28"/>
          <w:szCs w:val="28"/>
          <w:shd w:val="clear" w:color="auto" w:fill="FFFFFF"/>
          <w:lang w:val="en-US" w:eastAsia="zh-CN" w:bidi="ar"/>
        </w:rPr>
      </w:pPr>
    </w:p>
    <w:p w14:paraId="6F926B2B">
      <w:pPr>
        <w:spacing w:line="240" w:lineRule="atLeast"/>
        <w:ind w:left="840" w:leftChars="400" w:right="989" w:rightChars="471"/>
        <w:jc w:val="center"/>
        <w:rPr>
          <w:rFonts w:hint="default" w:eastAsia="Adobe Gothic Std" w:cs="Adobe Gothic Std"/>
          <w:sz w:val="28"/>
          <w:szCs w:val="28"/>
          <w:shd w:val="clear" w:color="auto" w:fill="FFFFFF"/>
          <w:lang w:val="en-US" w:eastAsia="zh-CN" w:bidi="ar"/>
        </w:rPr>
      </w:pPr>
      <w:r>
        <w:rPr>
          <w:rFonts w:hint="default" w:eastAsia="Adobe Gothic Std" w:cs="Adobe Gothic Std"/>
          <w:sz w:val="28"/>
          <w:szCs w:val="28"/>
          <w:shd w:val="clear" w:color="auto" w:fill="FFFFFF"/>
          <w:lang w:val="en-US" w:eastAsia="zh-CN" w:bidi="ar"/>
        </w:rPr>
        <w:t>Wei Wu</w:t>
      </w:r>
    </w:p>
    <w:p w14:paraId="39CED563">
      <w:pPr>
        <w:spacing w:line="240" w:lineRule="atLeast"/>
        <w:ind w:left="840" w:leftChars="400" w:right="989" w:rightChars="471"/>
        <w:jc w:val="both"/>
        <w:rPr>
          <w:rFonts w:hint="default" w:eastAsia="Adobe Gothic Std" w:cs="Adobe Gothic Std"/>
          <w:sz w:val="24"/>
          <w:shd w:val="clear" w:color="auto" w:fill="FFFFFF"/>
          <w:lang w:val="en-US" w:eastAsia="zh-CN" w:bidi="ar"/>
        </w:rPr>
      </w:pPr>
      <w:r>
        <w:rPr>
          <w:rFonts w:ascii="Calibri Bold" w:hAnsi="Calibri Bold" w:eastAsia="Adobe Gothic Std" w:cs="Calibri Bold"/>
          <w:b/>
          <w:bCs/>
          <w:sz w:val="24"/>
          <w:shd w:val="clear" w:color="auto" w:fill="FFFFFF"/>
          <w:lang w:bidi="ar"/>
        </w:rPr>
        <w:t>Abstract:</w:t>
      </w:r>
      <w:r>
        <w:rPr>
          <w:rFonts w:hint="default" w:ascii="Calibri Bold" w:hAnsi="Calibri Bold" w:eastAsia="Adobe Gothic Std" w:cs="Calibri Bold"/>
          <w:b/>
          <w:bCs/>
          <w:sz w:val="24"/>
          <w:shd w:val="clear" w:color="auto" w:fill="FFFFFF"/>
          <w:lang w:val="en-US" w:bidi="ar"/>
        </w:rPr>
        <w:t xml:space="preserve"> </w:t>
      </w:r>
      <w:r>
        <w:rPr>
          <w:rFonts w:hint="eastAsia" w:eastAsia="Adobe Gothic Std" w:cs="Adobe Gothic Std"/>
          <w:sz w:val="24"/>
          <w:shd w:val="clear" w:color="auto" w:fill="FFFFFF"/>
          <w:lang w:val="en-US" w:eastAsia="zh-CN" w:bidi="ar"/>
        </w:rPr>
        <w:t>Metamaterial is the name of a vast category of man-made material with properties that never occur on natural materials. It consists of assemblies of multiple repeatedly aligned unit structures made of metal or plastics. By adjusting properties of unit structures, we could expect a remarkable change of corresponding metamaterial in the absorption, enhancement or refraction to incident wave, of which we could take advantage to develop new materials possessing specific physical properties. In this talk, we would like to discuss the possibility of constructing metamaterial with surface plasmonic resonators. We will elaborate the mathematical principle behind them, and the actual phenomenon observed by physicists. We will also give an outlook of the potential to generalize the method applied here to other scenarios</w:t>
      </w:r>
      <w:r>
        <w:rPr>
          <w:rFonts w:hint="default" w:eastAsia="Adobe Gothic Std" w:cs="Adobe Gothic Std"/>
          <w:sz w:val="24"/>
          <w:shd w:val="clear" w:color="auto" w:fill="FFFFFF"/>
          <w:lang w:val="en-US" w:eastAsia="zh-CN" w:bidi="ar"/>
        </w:rPr>
        <w:t>.</w:t>
      </w:r>
    </w:p>
    <w:p w14:paraId="45874C41">
      <w:pPr>
        <w:spacing w:line="240" w:lineRule="atLeast"/>
        <w:ind w:left="840" w:leftChars="400" w:right="989" w:rightChars="471"/>
        <w:jc w:val="both"/>
        <w:rPr>
          <w:rFonts w:hint="default" w:eastAsia="Adobe Gothic Std" w:cs="Adobe Gothic Std"/>
          <w:sz w:val="24"/>
          <w:shd w:val="clear" w:color="auto" w:fill="FFFFFF"/>
          <w:lang w:val="en-US" w:eastAsia="zh-CN" w:bidi="ar"/>
        </w:rPr>
      </w:pPr>
    </w:p>
    <w:p w14:paraId="1F288901">
      <w:pPr>
        <w:spacing w:line="240" w:lineRule="atLeast"/>
        <w:ind w:left="840" w:leftChars="400" w:right="989" w:rightChars="471"/>
        <w:jc w:val="both"/>
        <w:rPr>
          <w:rFonts w:hint="default" w:eastAsia="Adobe Gothic Std" w:cs="Adobe Gothic Std"/>
          <w:sz w:val="24"/>
          <w:shd w:val="clear" w:color="auto" w:fill="FFFFFF"/>
          <w:lang w:val="en-US" w:eastAsia="zh-CN" w:bidi="ar"/>
        </w:rPr>
      </w:pPr>
    </w:p>
    <w:p w14:paraId="4BAA2513">
      <w:pPr>
        <w:spacing w:line="240" w:lineRule="atLeast"/>
        <w:ind w:left="840" w:leftChars="400" w:right="989" w:rightChars="471"/>
        <w:jc w:val="both"/>
        <w:rPr>
          <w:rFonts w:hint="default" w:eastAsia="Adobe Gothic Std" w:cs="Adobe Gothic Std"/>
          <w:sz w:val="24"/>
          <w:shd w:val="clear" w:color="auto" w:fill="FFFFFF"/>
          <w:lang w:val="en-US" w:eastAsia="zh-CN" w:bidi="ar"/>
        </w:rPr>
      </w:pPr>
    </w:p>
    <w:p w14:paraId="500BDBFC">
      <w:pPr>
        <w:spacing w:line="240" w:lineRule="atLeast"/>
        <w:ind w:left="840" w:leftChars="400" w:right="989" w:rightChars="471"/>
        <w:jc w:val="center"/>
        <w:rPr>
          <w:rFonts w:hint="default" w:ascii="Calibri Bold" w:hAnsi="Calibri Bold" w:eastAsia="Adobe Gothic Std" w:cs="Calibri Bold"/>
          <w:b/>
          <w:bCs/>
          <w:sz w:val="28"/>
          <w:szCs w:val="28"/>
          <w:shd w:val="clear" w:color="auto" w:fill="FFFFFF"/>
          <w:lang w:val="en-US" w:eastAsia="zh-CN" w:bidi="ar"/>
        </w:rPr>
      </w:pPr>
      <w:r>
        <w:rPr>
          <w:rFonts w:hint="default" w:ascii="Calibri Bold" w:hAnsi="Calibri Bold" w:eastAsia="Adobe Gothic Std" w:cs="Calibri Bold"/>
          <w:b/>
          <w:bCs/>
          <w:sz w:val="28"/>
          <w:szCs w:val="28"/>
          <w:shd w:val="clear" w:color="auto" w:fill="FFFFFF"/>
          <w:lang w:val="en-US" w:eastAsia="zh-CN" w:bidi="ar"/>
        </w:rPr>
        <w:t>Stochastic Convergence Analysis of Inverse Potential Problem</w:t>
      </w:r>
    </w:p>
    <w:p w14:paraId="73B49318">
      <w:pPr>
        <w:spacing w:line="240" w:lineRule="atLeast"/>
        <w:ind w:left="840" w:leftChars="400" w:right="989" w:rightChars="471"/>
        <w:jc w:val="center"/>
        <w:rPr>
          <w:rFonts w:hint="default" w:ascii="Calibri Bold" w:hAnsi="Calibri Bold" w:eastAsia="Adobe Gothic Std" w:cs="Calibri Bold"/>
          <w:b/>
          <w:bCs/>
          <w:sz w:val="28"/>
          <w:szCs w:val="28"/>
          <w:shd w:val="clear" w:color="auto" w:fill="FFFFFF"/>
          <w:lang w:val="en-US" w:eastAsia="zh-CN" w:bidi="ar"/>
        </w:rPr>
      </w:pPr>
    </w:p>
    <w:p w14:paraId="57156346">
      <w:pPr>
        <w:spacing w:line="240" w:lineRule="atLeast"/>
        <w:ind w:left="840" w:leftChars="400" w:right="989" w:rightChars="471"/>
        <w:jc w:val="center"/>
        <w:rPr>
          <w:rFonts w:hint="default" w:eastAsia="Adobe Gothic Std" w:cs="Adobe Gothic Std"/>
          <w:sz w:val="28"/>
          <w:szCs w:val="28"/>
          <w:shd w:val="clear" w:color="auto" w:fill="FFFFFF"/>
          <w:lang w:val="en-US" w:eastAsia="zh-CN" w:bidi="ar"/>
        </w:rPr>
      </w:pPr>
      <w:r>
        <w:rPr>
          <w:rFonts w:hint="default" w:eastAsia="Adobe Gothic Std" w:cs="Adobe Gothic Std"/>
          <w:sz w:val="28"/>
          <w:szCs w:val="28"/>
          <w:shd w:val="clear" w:color="auto" w:fill="FFFFFF"/>
          <w:lang w:val="en-US" w:eastAsia="zh-CN" w:bidi="ar"/>
        </w:rPr>
        <w:t>Wenlong Zhang</w:t>
      </w:r>
    </w:p>
    <w:p w14:paraId="40A32619">
      <w:pPr>
        <w:spacing w:line="240" w:lineRule="atLeast"/>
        <w:ind w:left="840" w:leftChars="400" w:right="989" w:rightChars="471"/>
        <w:jc w:val="both"/>
        <w:rPr>
          <w:rFonts w:hint="default" w:eastAsia="Adobe Gothic Std" w:cs="Adobe Gothic Std"/>
          <w:sz w:val="24"/>
          <w:shd w:val="clear" w:color="auto" w:fill="FFFFFF"/>
          <w:lang w:val="en-US" w:eastAsia="zh-CN" w:bidi="ar"/>
        </w:rPr>
      </w:pPr>
      <w:r>
        <w:rPr>
          <w:rFonts w:ascii="Calibri Bold" w:hAnsi="Calibri Bold" w:eastAsia="Adobe Gothic Std" w:cs="Calibri Bold"/>
          <w:b/>
          <w:bCs/>
          <w:sz w:val="24"/>
          <w:shd w:val="clear" w:color="auto" w:fill="FFFFFF"/>
          <w:lang w:bidi="ar"/>
        </w:rPr>
        <w:t>Abstract:</w:t>
      </w:r>
      <w:r>
        <w:rPr>
          <w:rFonts w:hint="default" w:ascii="Calibri Bold" w:hAnsi="Calibri Bold" w:eastAsia="Adobe Gothic Std" w:cs="Calibri Bold"/>
          <w:b/>
          <w:bCs/>
          <w:sz w:val="24"/>
          <w:shd w:val="clear" w:color="auto" w:fill="FFFFFF"/>
          <w:lang w:val="en-US" w:bidi="ar"/>
        </w:rPr>
        <w:t xml:space="preserve"> I</w:t>
      </w:r>
      <w:r>
        <w:rPr>
          <w:rFonts w:hint="default" w:eastAsia="Adobe Gothic Std" w:cs="Adobe Gothic Std"/>
          <w:sz w:val="24"/>
          <w:shd w:val="clear" w:color="auto" w:fill="FFFFFF"/>
          <w:lang w:val="en-US" w:eastAsia="zh-CN" w:bidi="ar"/>
        </w:rPr>
        <w:t>n this work, we investigate the inverse problem of recovering a potential coefficient in an elliptic partial differential equation from the observations at deterministic sampling points in the domain subject to random noise. We employ a least squares formulation with an H1(Ω) penalty on the potential in order to obtain a numerical reconstruction, and the Galerkin finite element method for the spatial discretization. Under mild regularity assumptions on the problem data, we provide a stochastic L2(Ω) convergence analysis on the regularized solution and the finite element approximation in a high probability sense.</w:t>
      </w:r>
    </w:p>
    <w:p w14:paraId="35F2F865">
      <w:pPr>
        <w:spacing w:line="240" w:lineRule="atLeast"/>
        <w:ind w:left="840" w:leftChars="400" w:right="989" w:rightChars="471"/>
        <w:jc w:val="both"/>
        <w:rPr>
          <w:rFonts w:hint="default" w:eastAsia="Adobe Gothic Std" w:cs="Adobe Gothic Std"/>
          <w:sz w:val="24"/>
          <w:shd w:val="clear" w:color="auto" w:fill="FFFFFF"/>
          <w:lang w:val="en-US" w:eastAsia="zh-CN" w:bidi="ar"/>
        </w:rPr>
      </w:pPr>
    </w:p>
    <w:p w14:paraId="495B3A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华文新魏">
    <w:altName w:val="宋体-简"/>
    <w:panose1 w:val="0201080004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Calibri Bold">
    <w:altName w:val="苹方-简"/>
    <w:panose1 w:val="020F0702030404030204"/>
    <w:charset w:val="00"/>
    <w:family w:val="auto"/>
    <w:pitch w:val="default"/>
    <w:sig w:usb0="00000000" w:usb1="00000000" w:usb2="00000000" w:usb3="00000000" w:csb0="00000000" w:csb1="00000000"/>
  </w:font>
  <w:font w:name="Adobe Gothic Std">
    <w:altName w:val="苹方-简"/>
    <w:panose1 w:val="00000000000000000000"/>
    <w:charset w:val="86"/>
    <w:family w:val="auto"/>
    <w:pitch w:val="default"/>
    <w:sig w:usb0="00000000" w:usb1="00000000" w:usb2="00000000" w:usb3="00000000" w:csb0="003E0000" w:csb1="00000000"/>
  </w:font>
  <w:font w:name="汉仪旗黑">
    <w:panose1 w:val="00020600040101010101"/>
    <w:charset w:val="86"/>
    <w:family w:val="auto"/>
    <w:pitch w:val="default"/>
    <w:sig w:usb0="A00002BF" w:usb1="1ACF7CFA" w:usb2="00000016" w:usb3="00000000" w:csb0="0004009F" w:csb1="DFD7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DB3BC3"/>
    <w:rsid w:val="0DBFFDDE"/>
    <w:rsid w:val="6B7FBEA8"/>
    <w:rsid w:val="7EEFCE03"/>
    <w:rsid w:val="B5FDBFD6"/>
    <w:rsid w:val="BDDB3BC3"/>
    <w:rsid w:val="FEFF9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qFormat/>
    <w:uiPriority w:val="0"/>
    <w:pPr>
      <w:widowControl w:val="0"/>
      <w:jc w:val="both"/>
    </w:pPr>
    <w:rPr>
      <w:rFonts w:asciiTheme="minorHAnsi" w:hAnsiTheme="minorHAnsi" w:eastAsiaTheme="minorEastAsia" w:cstheme="minorBidi"/>
      <w:kern w:val="2"/>
      <w:sz w:val="24"/>
      <w:szCs w:val="24"/>
      <w:lang w:val="en-US" w:eastAsia="zh-CN" w:bidi="ar-SA"/>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网格型浅色1"/>
    <w:basedOn w:val="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2025-05-07T16:26:00Z</dcterms:created>
  <dc:creator>何酉子</dc:creator>
  <cp:lastModifiedBy>何酉子</cp:lastModifiedBy>
  <dcterms:modified xsi:type="dcterms:W3CDTF">2025-05-07T16:38:30Z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279CD65818DC1FFC52191B6846DBE584_41</vt:lpwstr>
  </property>
</Properties>
</file>